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57821" w:rsidRPr="00F21622" w:rsidRDefault="00457821" w:rsidP="00457821">
      <w:pPr>
        <w:pStyle w:val="FPMredflyer"/>
        <w:rPr>
          <w:rFonts w:ascii="Calibri" w:hAnsi="Calibri"/>
          <w:b w:val="0"/>
        </w:rPr>
      </w:pPr>
    </w:p>
    <w:p w14:paraId="6F55A687" w14:textId="77777777" w:rsidR="00133455" w:rsidRPr="00521BAB" w:rsidRDefault="0062528B" w:rsidP="00133455">
      <w:pPr>
        <w:spacing w:after="0" w:line="360" w:lineRule="auto"/>
        <w:jc w:val="center"/>
        <w:rPr>
          <w:b/>
          <w:color w:val="00965E"/>
          <w:sz w:val="40"/>
          <w:szCs w:val="40"/>
        </w:rPr>
      </w:pPr>
      <w:r>
        <w:rPr>
          <w:b/>
          <w:color w:val="00965E"/>
          <w:sz w:val="40"/>
          <w:szCs w:val="40"/>
        </w:rPr>
        <w:t>EMPLOYEE PRIVACY NOTICE</w:t>
      </w:r>
    </w:p>
    <w:p w14:paraId="338967D2" w14:textId="77777777" w:rsidR="00712A21" w:rsidRDefault="00EB1911" w:rsidP="00EB1911">
      <w:pPr>
        <w:pStyle w:val="NormalWeb"/>
        <w:rPr>
          <w:rFonts w:ascii="Calibri" w:hAnsi="Calibri"/>
          <w:b/>
          <w:bCs/>
        </w:rPr>
      </w:pPr>
      <w:r w:rsidRPr="00CF164F">
        <w:rPr>
          <w:rFonts w:ascii="Calibri" w:hAnsi="Calibri"/>
          <w:b/>
          <w:bCs/>
        </w:rPr>
        <w:t xml:space="preserve">Data controller: </w:t>
      </w:r>
      <w:r w:rsidR="00712A21">
        <w:rPr>
          <w:rFonts w:ascii="Calibri" w:hAnsi="Calibri"/>
          <w:b/>
          <w:bCs/>
        </w:rPr>
        <w:t xml:space="preserve"> Kirklands Surgery </w:t>
      </w:r>
    </w:p>
    <w:p w14:paraId="2784D5E0" w14:textId="328A966E" w:rsidR="00EB1911" w:rsidRDefault="00EB1911" w:rsidP="7DB9E62A">
      <w:pPr>
        <w:spacing w:after="204" w:line="259" w:lineRule="auto"/>
        <w:ind w:left="476" w:right="472"/>
        <w:jc w:val="center"/>
        <w:rPr>
          <w:lang w:eastAsia="en-GB"/>
        </w:rPr>
      </w:pPr>
      <w:r w:rsidRPr="7DB9E62A">
        <w:rPr>
          <w:b/>
          <w:bCs/>
        </w:rPr>
        <w:t>Data protection offic</w:t>
      </w:r>
      <w:r w:rsidR="0062528B" w:rsidRPr="7DB9E62A">
        <w:rPr>
          <w:b/>
          <w:bCs/>
        </w:rPr>
        <w:t xml:space="preserve">er: </w:t>
      </w:r>
      <w:r w:rsidR="00D7386A" w:rsidRPr="7DB9E62A">
        <w:rPr>
          <w:b/>
          <w:bCs/>
        </w:rPr>
        <w:t xml:space="preserve">  </w:t>
      </w:r>
      <w:r w:rsidR="25528FBF" w:rsidRPr="7DB9E62A">
        <w:rPr>
          <w:lang w:eastAsia="en-GB"/>
        </w:rPr>
        <w:t xml:space="preserve">Caroline </w:t>
      </w:r>
      <w:proofErr w:type="gramStart"/>
      <w:r w:rsidR="25528FBF" w:rsidRPr="7DB9E62A">
        <w:rPr>
          <w:lang w:eastAsia="en-GB"/>
        </w:rPr>
        <w:t>Sims  email</w:t>
      </w:r>
      <w:proofErr w:type="gramEnd"/>
      <w:r w:rsidR="25528FBF" w:rsidRPr="7DB9E62A">
        <w:rPr>
          <w:lang w:eastAsia="en-GB"/>
        </w:rPr>
        <w:t>:  caroline.sims5@nhs.net</w:t>
      </w:r>
    </w:p>
    <w:p w14:paraId="0A37501D" w14:textId="77777777" w:rsidR="00EB1911" w:rsidRPr="00186308" w:rsidRDefault="00EB1911" w:rsidP="00D7386A">
      <w:pPr>
        <w:spacing w:before="240"/>
      </w:pPr>
    </w:p>
    <w:p w14:paraId="0B6E4177" w14:textId="77777777" w:rsidR="00EB1911" w:rsidRPr="00CF164F" w:rsidRDefault="00EB1911" w:rsidP="00EB1911">
      <w:pPr>
        <w:pStyle w:val="NormalWeb"/>
        <w:rPr>
          <w:rFonts w:ascii="Calibri" w:hAnsi="Calibri"/>
        </w:rPr>
      </w:pPr>
      <w:r w:rsidRPr="00CF164F">
        <w:rPr>
          <w:rFonts w:ascii="Calibri" w:hAnsi="Calibri"/>
        </w:rPr>
        <w:t xml:space="preserve">The </w:t>
      </w:r>
      <w:r w:rsidR="00FC6C8F" w:rsidRPr="00CF164F">
        <w:rPr>
          <w:rFonts w:ascii="Calibri" w:hAnsi="Calibri"/>
        </w:rPr>
        <w:t>practice</w:t>
      </w:r>
      <w:r w:rsidRPr="00CF164F">
        <w:rPr>
          <w:rFonts w:ascii="Calibri" w:hAnsi="Calibri"/>
        </w:rPr>
        <w:t xml:space="preserve"> collects and processes personal data relating its employees to manage the employment relationship. The </w:t>
      </w:r>
      <w:r w:rsidR="00FC6C8F" w:rsidRPr="00CF164F">
        <w:rPr>
          <w:rFonts w:ascii="Calibri" w:hAnsi="Calibri"/>
        </w:rPr>
        <w:t>practice</w:t>
      </w:r>
      <w:r w:rsidRPr="00CF164F">
        <w:rPr>
          <w:rFonts w:ascii="Calibri" w:hAnsi="Calibri"/>
        </w:rPr>
        <w:t xml:space="preserve"> is committed to being transparent about how it collects and uses that data and to meeting its data protection obligations.</w:t>
      </w:r>
    </w:p>
    <w:p w14:paraId="48A2AD01" w14:textId="77777777" w:rsidR="00EB1911" w:rsidRPr="00CF164F" w:rsidRDefault="00EB1911" w:rsidP="00EB1911">
      <w:pPr>
        <w:pStyle w:val="NormalWeb"/>
        <w:rPr>
          <w:rFonts w:ascii="Calibri" w:hAnsi="Calibri"/>
        </w:rPr>
      </w:pPr>
      <w:r w:rsidRPr="00CF164F">
        <w:rPr>
          <w:rFonts w:ascii="Calibri" w:hAnsi="Calibri"/>
          <w:b/>
          <w:bCs/>
        </w:rPr>
        <w:t xml:space="preserve">What information does the </w:t>
      </w:r>
      <w:r w:rsidR="00FC6C8F" w:rsidRPr="00CF164F">
        <w:rPr>
          <w:rFonts w:ascii="Calibri" w:hAnsi="Calibri"/>
          <w:b/>
          <w:bCs/>
        </w:rPr>
        <w:t>practice</w:t>
      </w:r>
      <w:r w:rsidRPr="00CF164F">
        <w:rPr>
          <w:rFonts w:ascii="Calibri" w:hAnsi="Calibri"/>
          <w:b/>
          <w:bCs/>
        </w:rPr>
        <w:t xml:space="preserve"> collect?</w:t>
      </w:r>
    </w:p>
    <w:p w14:paraId="62EEE3FA" w14:textId="77777777" w:rsidR="00712A21" w:rsidRDefault="00EB1911" w:rsidP="00712A21">
      <w:pPr>
        <w:pStyle w:val="NormalWeb"/>
      </w:pPr>
      <w:r w:rsidRPr="00CF164F">
        <w:rPr>
          <w:rFonts w:ascii="Calibri" w:hAnsi="Calibri"/>
        </w:rPr>
        <w:t xml:space="preserve">The </w:t>
      </w:r>
      <w:r w:rsidR="00FC6C8F" w:rsidRPr="00CF164F">
        <w:rPr>
          <w:rFonts w:ascii="Calibri" w:hAnsi="Calibri"/>
        </w:rPr>
        <w:t>practice</w:t>
      </w:r>
      <w:r w:rsidRPr="00CF164F">
        <w:rPr>
          <w:rFonts w:ascii="Calibri" w:hAnsi="Calibri"/>
        </w:rPr>
        <w:t xml:space="preserve"> collects and processes a range of information about you. This </w:t>
      </w:r>
      <w:proofErr w:type="gramStart"/>
      <w:r w:rsidRPr="00CF164F">
        <w:rPr>
          <w:rFonts w:ascii="Calibri" w:hAnsi="Calibri"/>
        </w:rPr>
        <w:t>includes</w:t>
      </w:r>
      <w:proofErr w:type="gramEnd"/>
      <w:r w:rsidR="00712A21">
        <w:rPr>
          <w:rFonts w:ascii="Calibri" w:hAnsi="Calibri"/>
          <w:i/>
        </w:rPr>
        <w:t xml:space="preserve"> </w:t>
      </w:r>
      <w:r w:rsidR="00712A21" w:rsidRPr="00CF164F">
        <w:t xml:space="preserve"> </w:t>
      </w:r>
    </w:p>
    <w:p w14:paraId="3AE95E12" w14:textId="77777777" w:rsidR="00EB1911" w:rsidRPr="00CF164F" w:rsidRDefault="00AE72D5" w:rsidP="00712A21">
      <w:pPr>
        <w:pStyle w:val="NormalWeb"/>
      </w:pPr>
      <w:r w:rsidRPr="00CF164F">
        <w:t>Your</w:t>
      </w:r>
      <w:r w:rsidR="00EB1911" w:rsidRPr="00CF164F">
        <w:t xml:space="preserve"> name, address and contact details, including email address and telephone number, date of birth and </w:t>
      </w:r>
      <w:proofErr w:type="gramStart"/>
      <w:r w:rsidR="00EB1911" w:rsidRPr="00CF164F">
        <w:t>gender;</w:t>
      </w:r>
      <w:proofErr w:type="gramEnd"/>
    </w:p>
    <w:p w14:paraId="24DD156F" w14:textId="77777777" w:rsidR="00EB1911"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 xml:space="preserve">the terms and conditions of your </w:t>
      </w:r>
      <w:proofErr w:type="gramStart"/>
      <w:r w:rsidRPr="00CF164F">
        <w:rPr>
          <w:rFonts w:eastAsia="Times New Roman"/>
          <w:sz w:val="24"/>
          <w:szCs w:val="24"/>
        </w:rPr>
        <w:t>employment;</w:t>
      </w:r>
      <w:proofErr w:type="gramEnd"/>
    </w:p>
    <w:p w14:paraId="3A268EE2" w14:textId="77777777" w:rsidR="00EB1911"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 xml:space="preserve">details of your qualifications, skills, experience and employment history, including start and end dates, with previous employers and with the </w:t>
      </w:r>
      <w:proofErr w:type="gramStart"/>
      <w:r w:rsidR="00FC6C8F" w:rsidRPr="00CF164F">
        <w:rPr>
          <w:rFonts w:eastAsia="Times New Roman"/>
          <w:sz w:val="24"/>
          <w:szCs w:val="24"/>
        </w:rPr>
        <w:t>practice</w:t>
      </w:r>
      <w:r w:rsidRPr="00CF164F">
        <w:rPr>
          <w:rFonts w:eastAsia="Times New Roman"/>
          <w:sz w:val="24"/>
          <w:szCs w:val="24"/>
        </w:rPr>
        <w:t>;</w:t>
      </w:r>
      <w:proofErr w:type="gramEnd"/>
    </w:p>
    <w:p w14:paraId="02F80433" w14:textId="77777777" w:rsidR="00EB1911"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 xml:space="preserve">information about your remuneration, including entitlement to benefits such as pensions or insurance </w:t>
      </w:r>
      <w:proofErr w:type="gramStart"/>
      <w:r w:rsidRPr="00CF164F">
        <w:rPr>
          <w:rFonts w:eastAsia="Times New Roman"/>
          <w:sz w:val="24"/>
          <w:szCs w:val="24"/>
        </w:rPr>
        <w:t>cover;</w:t>
      </w:r>
      <w:proofErr w:type="gramEnd"/>
    </w:p>
    <w:p w14:paraId="1C642BFB" w14:textId="77777777" w:rsidR="00EB1911"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 xml:space="preserve">details of your bank account and national insurance </w:t>
      </w:r>
      <w:proofErr w:type="gramStart"/>
      <w:r w:rsidRPr="00CF164F">
        <w:rPr>
          <w:rFonts w:eastAsia="Times New Roman"/>
          <w:sz w:val="24"/>
          <w:szCs w:val="24"/>
        </w:rPr>
        <w:t>number;</w:t>
      </w:r>
      <w:proofErr w:type="gramEnd"/>
    </w:p>
    <w:p w14:paraId="31DB3F3E" w14:textId="77777777" w:rsidR="00EB1911"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 xml:space="preserve">information about your marital status, next of kin, dependants and emergency </w:t>
      </w:r>
      <w:proofErr w:type="gramStart"/>
      <w:r w:rsidRPr="00CF164F">
        <w:rPr>
          <w:rFonts w:eastAsia="Times New Roman"/>
          <w:sz w:val="24"/>
          <w:szCs w:val="24"/>
        </w:rPr>
        <w:t>contacts;</w:t>
      </w:r>
      <w:proofErr w:type="gramEnd"/>
    </w:p>
    <w:p w14:paraId="3580826B" w14:textId="77777777" w:rsidR="00EB1911"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 xml:space="preserve">information about your nationality and entitlement to work in the </w:t>
      </w:r>
      <w:proofErr w:type="gramStart"/>
      <w:r w:rsidRPr="00CF164F">
        <w:rPr>
          <w:rFonts w:eastAsia="Times New Roman"/>
          <w:sz w:val="24"/>
          <w:szCs w:val="24"/>
        </w:rPr>
        <w:t>UK;</w:t>
      </w:r>
      <w:proofErr w:type="gramEnd"/>
    </w:p>
    <w:p w14:paraId="6AF424EA" w14:textId="77777777" w:rsidR="00EB1911"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 xml:space="preserve">information about your criminal </w:t>
      </w:r>
      <w:proofErr w:type="gramStart"/>
      <w:r w:rsidRPr="00CF164F">
        <w:rPr>
          <w:rFonts w:eastAsia="Times New Roman"/>
          <w:sz w:val="24"/>
          <w:szCs w:val="24"/>
        </w:rPr>
        <w:t>record;</w:t>
      </w:r>
      <w:proofErr w:type="gramEnd"/>
    </w:p>
    <w:p w14:paraId="7D91FCFC" w14:textId="77777777" w:rsidR="00EB1911"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 xml:space="preserve">details of your schedule (days of work and working hours) and attendance at </w:t>
      </w:r>
      <w:proofErr w:type="gramStart"/>
      <w:r w:rsidRPr="00CF164F">
        <w:rPr>
          <w:rFonts w:eastAsia="Times New Roman"/>
          <w:sz w:val="24"/>
          <w:szCs w:val="24"/>
        </w:rPr>
        <w:t>work;</w:t>
      </w:r>
      <w:proofErr w:type="gramEnd"/>
    </w:p>
    <w:p w14:paraId="627B3FAB" w14:textId="77777777" w:rsidR="00EB1911"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 xml:space="preserve">details of periods of leave taken by you, including holiday, sickness absence, family leave and sabbaticals, and the reasons for the </w:t>
      </w:r>
      <w:proofErr w:type="gramStart"/>
      <w:r w:rsidRPr="00CF164F">
        <w:rPr>
          <w:rFonts w:eastAsia="Times New Roman"/>
          <w:sz w:val="24"/>
          <w:szCs w:val="24"/>
        </w:rPr>
        <w:t>leave;</w:t>
      </w:r>
      <w:proofErr w:type="gramEnd"/>
    </w:p>
    <w:p w14:paraId="2C5A9C76" w14:textId="77777777" w:rsidR="00EB1911"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 xml:space="preserve">details of any disciplinary or grievance procedures in which you have been involved, including any warnings issued to you and related </w:t>
      </w:r>
      <w:proofErr w:type="gramStart"/>
      <w:r w:rsidRPr="00CF164F">
        <w:rPr>
          <w:rFonts w:eastAsia="Times New Roman"/>
          <w:sz w:val="24"/>
          <w:szCs w:val="24"/>
        </w:rPr>
        <w:t>correspondence;</w:t>
      </w:r>
      <w:proofErr w:type="gramEnd"/>
    </w:p>
    <w:p w14:paraId="23E597F3" w14:textId="77777777" w:rsidR="00EB1911"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 xml:space="preserve">assessments of your performance, including appraisals, performance reviews and ratings, training you have participated in, performance improvement plans and related </w:t>
      </w:r>
      <w:proofErr w:type="gramStart"/>
      <w:r w:rsidRPr="00CF164F">
        <w:rPr>
          <w:rFonts w:eastAsia="Times New Roman"/>
          <w:sz w:val="24"/>
          <w:szCs w:val="24"/>
        </w:rPr>
        <w:t>correspondence;</w:t>
      </w:r>
      <w:proofErr w:type="gramEnd"/>
    </w:p>
    <w:p w14:paraId="2A4A4B9E" w14:textId="77777777" w:rsidR="00EB1911"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 xml:space="preserve">information about medical or health conditions, including whether or not you have a disability for which the </w:t>
      </w:r>
      <w:r w:rsidR="00FC6C8F" w:rsidRPr="00CF164F">
        <w:rPr>
          <w:rFonts w:eastAsia="Times New Roman"/>
          <w:sz w:val="24"/>
          <w:szCs w:val="24"/>
        </w:rPr>
        <w:t>practice</w:t>
      </w:r>
      <w:r w:rsidRPr="00CF164F">
        <w:rPr>
          <w:rFonts w:eastAsia="Times New Roman"/>
          <w:sz w:val="24"/>
          <w:szCs w:val="24"/>
        </w:rPr>
        <w:t xml:space="preserve"> needs to make reasonable </w:t>
      </w:r>
      <w:proofErr w:type="gramStart"/>
      <w:r w:rsidRPr="00CF164F">
        <w:rPr>
          <w:rFonts w:eastAsia="Times New Roman"/>
          <w:sz w:val="24"/>
          <w:szCs w:val="24"/>
        </w:rPr>
        <w:t>adjustments;</w:t>
      </w:r>
      <w:proofErr w:type="gramEnd"/>
    </w:p>
    <w:p w14:paraId="05C7E4F9" w14:textId="77777777" w:rsidR="00EB1911"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details of trade union membership; and</w:t>
      </w:r>
    </w:p>
    <w:p w14:paraId="6CD79B08" w14:textId="77777777" w:rsidR="00FC6C8F" w:rsidRPr="00CF164F" w:rsidRDefault="00EB1911" w:rsidP="00EB1911">
      <w:pPr>
        <w:numPr>
          <w:ilvl w:val="0"/>
          <w:numId w:val="18"/>
        </w:numPr>
        <w:spacing w:before="100" w:beforeAutospacing="1" w:after="100" w:afterAutospacing="1" w:line="240" w:lineRule="auto"/>
        <w:rPr>
          <w:rFonts w:eastAsia="Times New Roman"/>
          <w:sz w:val="24"/>
          <w:szCs w:val="24"/>
        </w:rPr>
      </w:pPr>
      <w:r w:rsidRPr="00CF164F">
        <w:rPr>
          <w:rFonts w:eastAsia="Times New Roman"/>
          <w:sz w:val="24"/>
          <w:szCs w:val="24"/>
        </w:rPr>
        <w:t>equal opportunities monitoring information, including information about your ethnic origin, sexual orientation, health and religion or belief.</w:t>
      </w:r>
    </w:p>
    <w:p w14:paraId="7CBB50B0" w14:textId="77777777" w:rsidR="00FC6C8F" w:rsidRPr="000F4C94" w:rsidRDefault="00FC6C8F" w:rsidP="00FC6C8F">
      <w:pPr>
        <w:pStyle w:val="NormalWeb"/>
        <w:rPr>
          <w:rFonts w:ascii="Calibri" w:hAnsi="Calibri"/>
        </w:rPr>
      </w:pPr>
      <w:r w:rsidRPr="000F4C94">
        <w:rPr>
          <w:rFonts w:ascii="Calibri" w:hAnsi="Calibri"/>
        </w:rPr>
        <w:t>The practice collects this information in a variety of ways, such as:</w:t>
      </w:r>
    </w:p>
    <w:p w14:paraId="64710B54" w14:textId="77777777" w:rsidR="00FC6C8F" w:rsidRPr="000F4C94" w:rsidRDefault="00FC6C8F" w:rsidP="00FC6C8F">
      <w:pPr>
        <w:pStyle w:val="NormalWeb"/>
        <w:numPr>
          <w:ilvl w:val="0"/>
          <w:numId w:val="13"/>
        </w:numPr>
        <w:rPr>
          <w:rFonts w:ascii="Calibri" w:hAnsi="Calibri"/>
        </w:rPr>
      </w:pPr>
      <w:r w:rsidRPr="000F4C94">
        <w:rPr>
          <w:rFonts w:ascii="Calibri" w:hAnsi="Calibri"/>
        </w:rPr>
        <w:t>Application forms:</w:t>
      </w:r>
    </w:p>
    <w:p w14:paraId="0136BC8A" w14:textId="77777777" w:rsidR="00FC6C8F" w:rsidRPr="000F4C94" w:rsidRDefault="00FC6C8F" w:rsidP="00FC6C8F">
      <w:pPr>
        <w:pStyle w:val="NormalWeb"/>
        <w:numPr>
          <w:ilvl w:val="0"/>
          <w:numId w:val="13"/>
        </w:numPr>
        <w:rPr>
          <w:rFonts w:ascii="Calibri" w:hAnsi="Calibri"/>
        </w:rPr>
      </w:pPr>
      <w:r w:rsidRPr="000F4C94">
        <w:rPr>
          <w:rFonts w:ascii="Calibri" w:hAnsi="Calibri"/>
        </w:rPr>
        <w:t xml:space="preserve">CVs or </w:t>
      </w:r>
      <w:proofErr w:type="gramStart"/>
      <w:r w:rsidRPr="000F4C94">
        <w:rPr>
          <w:rFonts w:ascii="Calibri" w:hAnsi="Calibri"/>
        </w:rPr>
        <w:t>resumes;</w:t>
      </w:r>
      <w:proofErr w:type="gramEnd"/>
    </w:p>
    <w:p w14:paraId="29C80CEE" w14:textId="77777777" w:rsidR="00FC6C8F" w:rsidRPr="000F4C94" w:rsidRDefault="00FC6C8F" w:rsidP="00FC6C8F">
      <w:pPr>
        <w:pStyle w:val="NormalWeb"/>
        <w:numPr>
          <w:ilvl w:val="0"/>
          <w:numId w:val="13"/>
        </w:numPr>
        <w:rPr>
          <w:rFonts w:ascii="Calibri" w:hAnsi="Calibri"/>
        </w:rPr>
      </w:pPr>
      <w:r w:rsidRPr="000F4C94">
        <w:rPr>
          <w:rFonts w:ascii="Calibri" w:hAnsi="Calibri"/>
        </w:rPr>
        <w:t xml:space="preserve">Copies of your passport other identity </w:t>
      </w:r>
      <w:proofErr w:type="gramStart"/>
      <w:r w:rsidRPr="000F4C94">
        <w:rPr>
          <w:rFonts w:ascii="Calibri" w:hAnsi="Calibri"/>
        </w:rPr>
        <w:t>documents;</w:t>
      </w:r>
      <w:proofErr w:type="gramEnd"/>
    </w:p>
    <w:p w14:paraId="5F64E6EE" w14:textId="77777777" w:rsidR="00FC6C8F" w:rsidRPr="000F4C94" w:rsidRDefault="00FC6C8F" w:rsidP="00FC6C8F">
      <w:pPr>
        <w:pStyle w:val="NormalWeb"/>
        <w:numPr>
          <w:ilvl w:val="0"/>
          <w:numId w:val="13"/>
        </w:numPr>
        <w:rPr>
          <w:rFonts w:ascii="Calibri" w:hAnsi="Calibri"/>
        </w:rPr>
      </w:pPr>
      <w:r w:rsidRPr="000F4C94">
        <w:rPr>
          <w:rFonts w:ascii="Calibri" w:hAnsi="Calibri"/>
        </w:rPr>
        <w:lastRenderedPageBreak/>
        <w:t xml:space="preserve">Information collected through interviews or other forms of </w:t>
      </w:r>
      <w:proofErr w:type="gramStart"/>
      <w:r w:rsidRPr="000F4C94">
        <w:rPr>
          <w:rFonts w:ascii="Calibri" w:hAnsi="Calibri"/>
        </w:rPr>
        <w:t>assessment</w:t>
      </w:r>
      <w:r>
        <w:rPr>
          <w:rFonts w:ascii="Calibri" w:hAnsi="Calibri"/>
        </w:rPr>
        <w:t>;</w:t>
      </w:r>
      <w:proofErr w:type="gramEnd"/>
    </w:p>
    <w:p w14:paraId="630C1E16" w14:textId="77777777" w:rsidR="00FC6C8F" w:rsidRPr="00CF164F" w:rsidRDefault="00FC6C8F" w:rsidP="0042503E">
      <w:pPr>
        <w:pStyle w:val="NormalWeb"/>
        <w:numPr>
          <w:ilvl w:val="0"/>
          <w:numId w:val="13"/>
        </w:numPr>
        <w:rPr>
          <w:rFonts w:ascii="Calibri" w:hAnsi="Calibri"/>
        </w:rPr>
      </w:pPr>
      <w:r w:rsidRPr="00CF164F">
        <w:rPr>
          <w:rFonts w:ascii="Calibri" w:hAnsi="Calibri"/>
        </w:rPr>
        <w:t>F</w:t>
      </w:r>
      <w:r w:rsidR="00EB1911" w:rsidRPr="00CF164F">
        <w:rPr>
          <w:rFonts w:ascii="Calibri" w:hAnsi="Calibri"/>
        </w:rPr>
        <w:t xml:space="preserve">orms completed by you at the start of or during </w:t>
      </w:r>
      <w:proofErr w:type="gramStart"/>
      <w:r w:rsidR="00EB1911" w:rsidRPr="00CF164F">
        <w:rPr>
          <w:rFonts w:ascii="Calibri" w:hAnsi="Calibri"/>
        </w:rPr>
        <w:t>employment;</w:t>
      </w:r>
      <w:proofErr w:type="gramEnd"/>
    </w:p>
    <w:p w14:paraId="000CF535" w14:textId="77777777" w:rsidR="00FC6C8F" w:rsidRPr="00CF164F" w:rsidRDefault="00FC6C8F" w:rsidP="0042503E">
      <w:pPr>
        <w:pStyle w:val="NormalWeb"/>
        <w:numPr>
          <w:ilvl w:val="0"/>
          <w:numId w:val="13"/>
        </w:numPr>
        <w:rPr>
          <w:rFonts w:ascii="Calibri" w:hAnsi="Calibri"/>
        </w:rPr>
      </w:pPr>
      <w:r w:rsidRPr="00CF164F">
        <w:rPr>
          <w:rFonts w:ascii="Calibri" w:hAnsi="Calibri"/>
        </w:rPr>
        <w:t>F</w:t>
      </w:r>
      <w:r w:rsidR="00EB1911" w:rsidRPr="00CF164F">
        <w:rPr>
          <w:rFonts w:ascii="Calibri" w:hAnsi="Calibri"/>
        </w:rPr>
        <w:t xml:space="preserve">rom correspondence with </w:t>
      </w:r>
      <w:proofErr w:type="gramStart"/>
      <w:r w:rsidR="00EB1911" w:rsidRPr="00CF164F">
        <w:rPr>
          <w:rFonts w:ascii="Calibri" w:hAnsi="Calibri"/>
        </w:rPr>
        <w:t>you;</w:t>
      </w:r>
      <w:proofErr w:type="gramEnd"/>
      <w:r w:rsidR="00EB1911" w:rsidRPr="00CF164F">
        <w:rPr>
          <w:rFonts w:ascii="Calibri" w:hAnsi="Calibri"/>
        </w:rPr>
        <w:t xml:space="preserve"> </w:t>
      </w:r>
    </w:p>
    <w:p w14:paraId="3F60578E" w14:textId="77777777" w:rsidR="00EB1911" w:rsidRPr="00CF164F" w:rsidRDefault="00FC6C8F" w:rsidP="0042503E">
      <w:pPr>
        <w:pStyle w:val="NormalWeb"/>
        <w:numPr>
          <w:ilvl w:val="0"/>
          <w:numId w:val="13"/>
        </w:numPr>
        <w:rPr>
          <w:rFonts w:ascii="Calibri" w:hAnsi="Calibri"/>
        </w:rPr>
      </w:pPr>
      <w:r w:rsidRPr="00CF164F">
        <w:rPr>
          <w:rFonts w:ascii="Calibri" w:hAnsi="Calibri"/>
        </w:rPr>
        <w:t>T</w:t>
      </w:r>
      <w:r w:rsidR="00EB1911" w:rsidRPr="00CF164F">
        <w:rPr>
          <w:rFonts w:ascii="Calibri" w:hAnsi="Calibri"/>
        </w:rPr>
        <w:t>hrough meetings or other assessments</w:t>
      </w:r>
      <w:r w:rsidRPr="00CF164F">
        <w:rPr>
          <w:rFonts w:ascii="Calibri" w:hAnsi="Calibri"/>
        </w:rPr>
        <w:t>.</w:t>
      </w:r>
    </w:p>
    <w:p w14:paraId="628A0548" w14:textId="77777777" w:rsidR="00FC6C8F" w:rsidRPr="000F4C94" w:rsidRDefault="00FC6C8F" w:rsidP="00FC6C8F">
      <w:pPr>
        <w:pStyle w:val="NormalWeb"/>
        <w:rPr>
          <w:rFonts w:ascii="Calibri" w:hAnsi="Calibri"/>
        </w:rPr>
      </w:pPr>
      <w:r w:rsidRPr="000F4C94">
        <w:rPr>
          <w:rFonts w:ascii="Calibri" w:hAnsi="Calibri"/>
        </w:rPr>
        <w:t xml:space="preserve">The practice will also collect personal data about you from third parties, such as: </w:t>
      </w:r>
    </w:p>
    <w:p w14:paraId="491BF7A0" w14:textId="77777777" w:rsidR="00FC6C8F" w:rsidRPr="000F4C94" w:rsidRDefault="00FC6C8F" w:rsidP="00FC6C8F">
      <w:pPr>
        <w:pStyle w:val="NormalWeb"/>
        <w:numPr>
          <w:ilvl w:val="0"/>
          <w:numId w:val="14"/>
        </w:numPr>
        <w:rPr>
          <w:rFonts w:ascii="Calibri" w:hAnsi="Calibri"/>
        </w:rPr>
      </w:pPr>
      <w:r w:rsidRPr="000F4C94">
        <w:rPr>
          <w:rFonts w:ascii="Calibri" w:hAnsi="Calibri"/>
        </w:rPr>
        <w:t xml:space="preserve">References supplied by former </w:t>
      </w:r>
      <w:proofErr w:type="gramStart"/>
      <w:r w:rsidRPr="000F4C94">
        <w:rPr>
          <w:rFonts w:ascii="Calibri" w:hAnsi="Calibri"/>
        </w:rPr>
        <w:t>employers;</w:t>
      </w:r>
      <w:proofErr w:type="gramEnd"/>
    </w:p>
    <w:p w14:paraId="2E512402" w14:textId="77777777" w:rsidR="00FC6C8F" w:rsidRPr="000F4C94" w:rsidRDefault="00FC6C8F" w:rsidP="00FC6C8F">
      <w:pPr>
        <w:pStyle w:val="NormalWeb"/>
        <w:numPr>
          <w:ilvl w:val="0"/>
          <w:numId w:val="14"/>
        </w:numPr>
        <w:rPr>
          <w:rFonts w:ascii="Calibri" w:hAnsi="Calibri"/>
        </w:rPr>
      </w:pPr>
      <w:r w:rsidRPr="000F4C94">
        <w:rPr>
          <w:rFonts w:ascii="Calibri" w:hAnsi="Calibri"/>
        </w:rPr>
        <w:t xml:space="preserve">Information from employment background check providers and information from criminal records </w:t>
      </w:r>
      <w:proofErr w:type="gramStart"/>
      <w:r w:rsidRPr="000F4C94">
        <w:rPr>
          <w:rFonts w:ascii="Calibri" w:hAnsi="Calibri"/>
        </w:rPr>
        <w:t>checks;</w:t>
      </w:r>
      <w:proofErr w:type="gramEnd"/>
    </w:p>
    <w:p w14:paraId="289DAC8E" w14:textId="77777777" w:rsidR="00FC6C8F" w:rsidRPr="000F4C94" w:rsidRDefault="00FC6C8F" w:rsidP="00FC6C8F">
      <w:pPr>
        <w:pStyle w:val="NormalWeb"/>
        <w:numPr>
          <w:ilvl w:val="0"/>
          <w:numId w:val="14"/>
        </w:numPr>
        <w:rPr>
          <w:rFonts w:ascii="Calibri" w:hAnsi="Calibri"/>
        </w:rPr>
      </w:pPr>
      <w:r w:rsidRPr="000F4C94">
        <w:rPr>
          <w:rFonts w:ascii="Calibri" w:hAnsi="Calibri"/>
        </w:rPr>
        <w:t>The practice may seek information from third parties only once a job offer to you has been made and will inform you that it is doing so.</w:t>
      </w:r>
    </w:p>
    <w:p w14:paraId="134804EE" w14:textId="77777777" w:rsidR="00FC6C8F" w:rsidRPr="000F4C94" w:rsidRDefault="00F07DFD" w:rsidP="00FC6C8F">
      <w:pPr>
        <w:pStyle w:val="NormalWeb"/>
        <w:rPr>
          <w:rFonts w:ascii="Calibri" w:hAnsi="Calibri"/>
        </w:rPr>
      </w:pPr>
      <w:r>
        <w:rPr>
          <w:rFonts w:ascii="Calibri" w:hAnsi="Calibri"/>
        </w:rPr>
        <w:t>D</w:t>
      </w:r>
      <w:r w:rsidR="00FC6C8F" w:rsidRPr="000F4C94">
        <w:rPr>
          <w:rFonts w:ascii="Calibri" w:hAnsi="Calibri"/>
        </w:rPr>
        <w:t>ata will be stored in a range of different places, including:</w:t>
      </w:r>
    </w:p>
    <w:p w14:paraId="3F2F3C62" w14:textId="77777777" w:rsidR="00FC6C8F" w:rsidRPr="000F4C94" w:rsidRDefault="00FC6C8F" w:rsidP="00FC6C8F">
      <w:pPr>
        <w:pStyle w:val="NormalWeb"/>
        <w:numPr>
          <w:ilvl w:val="0"/>
          <w:numId w:val="15"/>
        </w:numPr>
        <w:rPr>
          <w:rFonts w:ascii="Calibri" w:hAnsi="Calibri"/>
        </w:rPr>
      </w:pPr>
      <w:r w:rsidRPr="000F4C94">
        <w:rPr>
          <w:rFonts w:ascii="Calibri" w:hAnsi="Calibri"/>
        </w:rPr>
        <w:t xml:space="preserve">Your application </w:t>
      </w:r>
      <w:proofErr w:type="gramStart"/>
      <w:r w:rsidRPr="000F4C94">
        <w:rPr>
          <w:rFonts w:ascii="Calibri" w:hAnsi="Calibri"/>
        </w:rPr>
        <w:t>record;</w:t>
      </w:r>
      <w:proofErr w:type="gramEnd"/>
    </w:p>
    <w:p w14:paraId="62E75009" w14:textId="77777777" w:rsidR="00FC6C8F" w:rsidRPr="000F4C94" w:rsidRDefault="00FC6C8F" w:rsidP="00FC6C8F">
      <w:pPr>
        <w:pStyle w:val="NormalWeb"/>
        <w:numPr>
          <w:ilvl w:val="0"/>
          <w:numId w:val="15"/>
        </w:numPr>
        <w:rPr>
          <w:rFonts w:ascii="Calibri" w:hAnsi="Calibri"/>
        </w:rPr>
      </w:pPr>
      <w:r w:rsidRPr="000F4C94">
        <w:rPr>
          <w:rFonts w:ascii="Calibri" w:hAnsi="Calibri"/>
        </w:rPr>
        <w:t xml:space="preserve">HR management </w:t>
      </w:r>
      <w:proofErr w:type="gramStart"/>
      <w:r w:rsidRPr="000F4C94">
        <w:rPr>
          <w:rFonts w:ascii="Calibri" w:hAnsi="Calibri"/>
        </w:rPr>
        <w:t>systems;</w:t>
      </w:r>
      <w:proofErr w:type="gramEnd"/>
    </w:p>
    <w:p w14:paraId="35DB5132" w14:textId="77777777" w:rsidR="00FC6C8F" w:rsidRPr="000F4C94" w:rsidRDefault="00FC6C8F" w:rsidP="00FC6C8F">
      <w:pPr>
        <w:pStyle w:val="NormalWeb"/>
        <w:numPr>
          <w:ilvl w:val="0"/>
          <w:numId w:val="15"/>
        </w:numPr>
        <w:rPr>
          <w:rFonts w:ascii="Calibri" w:hAnsi="Calibri"/>
        </w:rPr>
      </w:pPr>
      <w:r w:rsidRPr="000F4C94">
        <w:rPr>
          <w:rFonts w:ascii="Calibri" w:hAnsi="Calibri"/>
        </w:rPr>
        <w:t>IT systems (including email).</w:t>
      </w:r>
    </w:p>
    <w:p w14:paraId="289372A8" w14:textId="77777777" w:rsidR="00EB1911" w:rsidRPr="00CF164F" w:rsidRDefault="00EB1911" w:rsidP="00EB1911">
      <w:pPr>
        <w:pStyle w:val="NormalWeb"/>
        <w:rPr>
          <w:rFonts w:ascii="Calibri" w:hAnsi="Calibri"/>
        </w:rPr>
      </w:pPr>
      <w:r w:rsidRPr="00CF164F">
        <w:rPr>
          <w:rFonts w:ascii="Calibri" w:hAnsi="Calibri"/>
          <w:b/>
          <w:bCs/>
        </w:rPr>
        <w:t xml:space="preserve">Why does the </w:t>
      </w:r>
      <w:r w:rsidR="00FC6C8F" w:rsidRPr="00CF164F">
        <w:rPr>
          <w:rFonts w:ascii="Calibri" w:hAnsi="Calibri"/>
          <w:b/>
          <w:bCs/>
        </w:rPr>
        <w:t>practice</w:t>
      </w:r>
      <w:r w:rsidRPr="00CF164F">
        <w:rPr>
          <w:rFonts w:ascii="Calibri" w:hAnsi="Calibri"/>
          <w:b/>
          <w:bCs/>
        </w:rPr>
        <w:t xml:space="preserve"> process personal data?</w:t>
      </w:r>
    </w:p>
    <w:p w14:paraId="69B68C9F" w14:textId="77777777" w:rsidR="00EB1911" w:rsidRPr="00CF164F" w:rsidRDefault="00EB1911" w:rsidP="00EB1911">
      <w:pPr>
        <w:pStyle w:val="NormalWeb"/>
        <w:rPr>
          <w:rFonts w:ascii="Calibri" w:hAnsi="Calibri"/>
        </w:rPr>
      </w:pPr>
      <w:r w:rsidRPr="00CF164F">
        <w:rPr>
          <w:rFonts w:ascii="Calibri" w:hAnsi="Calibri"/>
        </w:rPr>
        <w:t xml:space="preserve">The </w:t>
      </w:r>
      <w:r w:rsidR="00FC6C8F" w:rsidRPr="00CF164F">
        <w:rPr>
          <w:rFonts w:ascii="Calibri" w:hAnsi="Calibri"/>
        </w:rPr>
        <w:t>practice</w:t>
      </w:r>
      <w:r w:rsidRPr="00CF164F">
        <w:rPr>
          <w:rFonts w:ascii="Calibri" w:hAnsi="Calibri"/>
        </w:rPr>
        <w:t xml:space="preserve"> needs to process data to </w:t>
      </w:r>
      <w:proofErr w:type="gramStart"/>
      <w:r w:rsidRPr="00CF164F">
        <w:rPr>
          <w:rFonts w:ascii="Calibri" w:hAnsi="Calibri"/>
        </w:rPr>
        <w:t>enter into</w:t>
      </w:r>
      <w:proofErr w:type="gramEnd"/>
      <w:r w:rsidRPr="00CF164F">
        <w:rPr>
          <w:rFonts w:ascii="Calibri" w:hAnsi="Calibri"/>
        </w:rPr>
        <w:t xml:space="preserve"> an employment contract with you and to meet its obligations under your employment contract. </w:t>
      </w:r>
      <w:r w:rsidR="00FC6C8F" w:rsidRPr="00CF164F">
        <w:rPr>
          <w:rFonts w:ascii="Calibri" w:hAnsi="Calibri"/>
        </w:rPr>
        <w:t>I</w:t>
      </w:r>
      <w:r w:rsidRPr="00CF164F">
        <w:rPr>
          <w:rFonts w:ascii="Calibri" w:hAnsi="Calibri"/>
        </w:rPr>
        <w:t xml:space="preserve">t needs to process your data to provide you with an employment contract, to pay you in accordance with your employment contract and to administer benefit, </w:t>
      </w:r>
      <w:proofErr w:type="gramStart"/>
      <w:r w:rsidRPr="00CF164F">
        <w:rPr>
          <w:rFonts w:ascii="Calibri" w:hAnsi="Calibri"/>
        </w:rPr>
        <w:t>pension</w:t>
      </w:r>
      <w:proofErr w:type="gramEnd"/>
      <w:r w:rsidRPr="00CF164F">
        <w:rPr>
          <w:rFonts w:ascii="Calibri" w:hAnsi="Calibri"/>
        </w:rPr>
        <w:t xml:space="preserve"> and insurance entitlements.</w:t>
      </w:r>
    </w:p>
    <w:p w14:paraId="42E0B81C" w14:textId="77777777" w:rsidR="00EB1911" w:rsidRPr="00CF164F" w:rsidRDefault="00EB1911" w:rsidP="00EB1911">
      <w:pPr>
        <w:pStyle w:val="NormalWeb"/>
        <w:rPr>
          <w:rFonts w:ascii="Calibri" w:hAnsi="Calibri"/>
        </w:rPr>
      </w:pPr>
      <w:r w:rsidRPr="00CF164F">
        <w:rPr>
          <w:rFonts w:ascii="Calibri" w:hAnsi="Calibri"/>
        </w:rPr>
        <w:t xml:space="preserve">In some cases, the </w:t>
      </w:r>
      <w:r w:rsidR="00FC6C8F" w:rsidRPr="00CF164F">
        <w:rPr>
          <w:rFonts w:ascii="Calibri" w:hAnsi="Calibri"/>
        </w:rPr>
        <w:t>practice</w:t>
      </w:r>
      <w:r w:rsidRPr="00CF164F">
        <w:rPr>
          <w:rFonts w:ascii="Calibri" w:hAnsi="Calibri"/>
        </w:rPr>
        <w:t xml:space="preserve"> needs to process data to ensure that it is complying with its legal obligations. For example, it is required to check an employee's entitlement to work in the UK, to deduct tax, to comply with health and safety laws and to enable employees to take periods of leave to which they are entitled. </w:t>
      </w:r>
      <w:r w:rsidR="00FC6C8F" w:rsidRPr="00CF164F">
        <w:rPr>
          <w:rFonts w:ascii="Calibri" w:hAnsi="Calibri"/>
        </w:rPr>
        <w:t>I</w:t>
      </w:r>
      <w:r w:rsidRPr="00CF164F">
        <w:rPr>
          <w:rFonts w:ascii="Calibri" w:hAnsi="Calibri"/>
        </w:rPr>
        <w:t>t is necessary to carry out criminal records checks to ensure that individuals are permitted to undertake the role in question.</w:t>
      </w:r>
    </w:p>
    <w:p w14:paraId="29FB2CC2" w14:textId="77777777" w:rsidR="00EB1911" w:rsidRPr="00CF164F" w:rsidRDefault="00EB1911" w:rsidP="00EB1911">
      <w:pPr>
        <w:pStyle w:val="NormalWeb"/>
        <w:rPr>
          <w:rFonts w:ascii="Calibri" w:hAnsi="Calibri"/>
        </w:rPr>
      </w:pPr>
      <w:r w:rsidRPr="00CF164F">
        <w:rPr>
          <w:rFonts w:ascii="Calibri" w:hAnsi="Calibri"/>
        </w:rPr>
        <w:t xml:space="preserve">In other cases, the </w:t>
      </w:r>
      <w:r w:rsidR="00FC6C8F" w:rsidRPr="00CF164F">
        <w:rPr>
          <w:rFonts w:ascii="Calibri" w:hAnsi="Calibri"/>
        </w:rPr>
        <w:t>practice</w:t>
      </w:r>
      <w:r w:rsidRPr="00CF164F">
        <w:rPr>
          <w:rFonts w:ascii="Calibri" w:hAnsi="Calibri"/>
        </w:rPr>
        <w:t xml:space="preserve"> has a legitimate interest in processing personal data before, during and after the end of the employment relationship. Processing employee data allows the </w:t>
      </w:r>
      <w:r w:rsidR="00FC6C8F" w:rsidRPr="00CF164F">
        <w:rPr>
          <w:rFonts w:ascii="Calibri" w:hAnsi="Calibri"/>
        </w:rPr>
        <w:t>practice</w:t>
      </w:r>
      <w:r w:rsidRPr="00CF164F">
        <w:rPr>
          <w:rFonts w:ascii="Calibri" w:hAnsi="Calibri"/>
        </w:rPr>
        <w:t xml:space="preserve"> to:</w:t>
      </w:r>
    </w:p>
    <w:p w14:paraId="46F74E2E" w14:textId="77777777" w:rsidR="00EB1911" w:rsidRPr="00CF164F" w:rsidRDefault="00EB1911" w:rsidP="00EB1911">
      <w:pPr>
        <w:numPr>
          <w:ilvl w:val="0"/>
          <w:numId w:val="19"/>
        </w:numPr>
        <w:spacing w:before="100" w:beforeAutospacing="1" w:after="100" w:afterAutospacing="1" w:line="240" w:lineRule="auto"/>
        <w:rPr>
          <w:rFonts w:eastAsia="Times New Roman"/>
          <w:sz w:val="24"/>
          <w:szCs w:val="24"/>
        </w:rPr>
      </w:pPr>
      <w:r w:rsidRPr="00CF164F">
        <w:rPr>
          <w:rFonts w:eastAsia="Times New Roman"/>
          <w:sz w:val="24"/>
          <w:szCs w:val="24"/>
        </w:rPr>
        <w:t xml:space="preserve">run recruitment and promotion </w:t>
      </w:r>
      <w:proofErr w:type="gramStart"/>
      <w:r w:rsidRPr="00CF164F">
        <w:rPr>
          <w:rFonts w:eastAsia="Times New Roman"/>
          <w:sz w:val="24"/>
          <w:szCs w:val="24"/>
        </w:rPr>
        <w:t>processes;</w:t>
      </w:r>
      <w:proofErr w:type="gramEnd"/>
    </w:p>
    <w:p w14:paraId="4D242F85" w14:textId="77777777" w:rsidR="00EB1911" w:rsidRPr="00CF164F" w:rsidRDefault="00EB1911" w:rsidP="00EB1911">
      <w:pPr>
        <w:numPr>
          <w:ilvl w:val="0"/>
          <w:numId w:val="19"/>
        </w:numPr>
        <w:spacing w:before="100" w:beforeAutospacing="1" w:after="100" w:afterAutospacing="1" w:line="240" w:lineRule="auto"/>
        <w:rPr>
          <w:rFonts w:eastAsia="Times New Roman"/>
          <w:sz w:val="24"/>
          <w:szCs w:val="24"/>
        </w:rPr>
      </w:pPr>
      <w:r w:rsidRPr="00CF164F">
        <w:rPr>
          <w:rFonts w:eastAsia="Times New Roman"/>
          <w:sz w:val="24"/>
          <w:szCs w:val="24"/>
        </w:rPr>
        <w:t xml:space="preserve">maintain accurate and up-to-date employment records and contact details (including details of who to contact in the event of an emergency), and records of employee contractual and statutory </w:t>
      </w:r>
      <w:proofErr w:type="gramStart"/>
      <w:r w:rsidRPr="00CF164F">
        <w:rPr>
          <w:rFonts w:eastAsia="Times New Roman"/>
          <w:sz w:val="24"/>
          <w:szCs w:val="24"/>
        </w:rPr>
        <w:t>rights;</w:t>
      </w:r>
      <w:proofErr w:type="gramEnd"/>
    </w:p>
    <w:p w14:paraId="5541130A" w14:textId="77777777" w:rsidR="00EB1911" w:rsidRPr="00CF164F" w:rsidRDefault="00EB1911" w:rsidP="00EB1911">
      <w:pPr>
        <w:numPr>
          <w:ilvl w:val="0"/>
          <w:numId w:val="19"/>
        </w:numPr>
        <w:spacing w:before="100" w:beforeAutospacing="1" w:after="100" w:afterAutospacing="1" w:line="240" w:lineRule="auto"/>
        <w:rPr>
          <w:rFonts w:eastAsia="Times New Roman"/>
          <w:sz w:val="24"/>
          <w:szCs w:val="24"/>
        </w:rPr>
      </w:pPr>
      <w:r w:rsidRPr="00CF164F">
        <w:rPr>
          <w:rFonts w:eastAsia="Times New Roman"/>
          <w:sz w:val="24"/>
          <w:szCs w:val="24"/>
        </w:rPr>
        <w:t xml:space="preserve">operate and keep a record of disciplinary and grievance processes, to ensure acceptable conduct within the </w:t>
      </w:r>
      <w:proofErr w:type="gramStart"/>
      <w:r w:rsidRPr="00CF164F">
        <w:rPr>
          <w:rFonts w:eastAsia="Times New Roman"/>
          <w:sz w:val="24"/>
          <w:szCs w:val="24"/>
        </w:rPr>
        <w:t>workplace;</w:t>
      </w:r>
      <w:proofErr w:type="gramEnd"/>
    </w:p>
    <w:p w14:paraId="6B2B651B" w14:textId="77777777" w:rsidR="00EB1911" w:rsidRPr="00CF164F" w:rsidRDefault="00EB1911" w:rsidP="00EB1911">
      <w:pPr>
        <w:numPr>
          <w:ilvl w:val="0"/>
          <w:numId w:val="19"/>
        </w:numPr>
        <w:spacing w:before="100" w:beforeAutospacing="1" w:after="100" w:afterAutospacing="1" w:line="240" w:lineRule="auto"/>
        <w:rPr>
          <w:rFonts w:eastAsia="Times New Roman"/>
          <w:sz w:val="24"/>
          <w:szCs w:val="24"/>
        </w:rPr>
      </w:pPr>
      <w:r w:rsidRPr="00CF164F">
        <w:rPr>
          <w:rFonts w:eastAsia="Times New Roman"/>
          <w:sz w:val="24"/>
          <w:szCs w:val="24"/>
        </w:rPr>
        <w:t xml:space="preserve">operate and keep a record of employee performance and related processes, to plan for career development, and for succession planning and workforce management </w:t>
      </w:r>
      <w:proofErr w:type="gramStart"/>
      <w:r w:rsidRPr="00CF164F">
        <w:rPr>
          <w:rFonts w:eastAsia="Times New Roman"/>
          <w:sz w:val="24"/>
          <w:szCs w:val="24"/>
        </w:rPr>
        <w:t>purposes;</w:t>
      </w:r>
      <w:proofErr w:type="gramEnd"/>
    </w:p>
    <w:p w14:paraId="7DF5734A" w14:textId="77777777" w:rsidR="00EB1911" w:rsidRPr="00CF164F" w:rsidRDefault="00EB1911" w:rsidP="00EB1911">
      <w:pPr>
        <w:numPr>
          <w:ilvl w:val="0"/>
          <w:numId w:val="19"/>
        </w:numPr>
        <w:spacing w:before="100" w:beforeAutospacing="1" w:after="100" w:afterAutospacing="1" w:line="240" w:lineRule="auto"/>
        <w:rPr>
          <w:rFonts w:eastAsia="Times New Roman"/>
          <w:sz w:val="24"/>
          <w:szCs w:val="24"/>
        </w:rPr>
      </w:pPr>
      <w:r w:rsidRPr="00CF164F">
        <w:rPr>
          <w:rFonts w:eastAsia="Times New Roman"/>
          <w:sz w:val="24"/>
          <w:szCs w:val="24"/>
        </w:rPr>
        <w:t xml:space="preserve">operate and keep a record of absence and absence management procedures, to allow effective workforce management and ensure that employees are receiving the pay or other benefits to which they are </w:t>
      </w:r>
      <w:proofErr w:type="gramStart"/>
      <w:r w:rsidRPr="00CF164F">
        <w:rPr>
          <w:rFonts w:eastAsia="Times New Roman"/>
          <w:sz w:val="24"/>
          <w:szCs w:val="24"/>
        </w:rPr>
        <w:t>entitled;</w:t>
      </w:r>
      <w:proofErr w:type="gramEnd"/>
    </w:p>
    <w:p w14:paraId="1C6722B4" w14:textId="77777777" w:rsidR="00EB1911" w:rsidRPr="00CF164F" w:rsidRDefault="00EB1911" w:rsidP="00EB1911">
      <w:pPr>
        <w:numPr>
          <w:ilvl w:val="0"/>
          <w:numId w:val="19"/>
        </w:numPr>
        <w:spacing w:before="100" w:beforeAutospacing="1" w:after="100" w:afterAutospacing="1" w:line="240" w:lineRule="auto"/>
        <w:rPr>
          <w:rFonts w:eastAsia="Times New Roman"/>
          <w:sz w:val="24"/>
          <w:szCs w:val="24"/>
        </w:rPr>
      </w:pPr>
      <w:r w:rsidRPr="00CF164F">
        <w:rPr>
          <w:rFonts w:eastAsia="Times New Roman"/>
          <w:sz w:val="24"/>
          <w:szCs w:val="24"/>
        </w:rPr>
        <w:t xml:space="preserve">obtain occupational health advice, to ensure that it complies with duties in relation to individuals with disabilities, meet its obligations under health and safety law, and ensure that employees are receiving the pay or other benefits to which they are </w:t>
      </w:r>
      <w:proofErr w:type="gramStart"/>
      <w:r w:rsidRPr="00CF164F">
        <w:rPr>
          <w:rFonts w:eastAsia="Times New Roman"/>
          <w:sz w:val="24"/>
          <w:szCs w:val="24"/>
        </w:rPr>
        <w:t>entitled;</w:t>
      </w:r>
      <w:proofErr w:type="gramEnd"/>
    </w:p>
    <w:p w14:paraId="16495B06" w14:textId="77777777" w:rsidR="00EB1911" w:rsidRPr="00CF164F" w:rsidRDefault="00EB1911" w:rsidP="00EB1911">
      <w:pPr>
        <w:numPr>
          <w:ilvl w:val="0"/>
          <w:numId w:val="19"/>
        </w:numPr>
        <w:spacing w:before="100" w:beforeAutospacing="1" w:after="100" w:afterAutospacing="1" w:line="240" w:lineRule="auto"/>
        <w:rPr>
          <w:rFonts w:eastAsia="Times New Roman"/>
          <w:sz w:val="24"/>
          <w:szCs w:val="24"/>
        </w:rPr>
      </w:pPr>
      <w:r w:rsidRPr="00CF164F">
        <w:rPr>
          <w:rFonts w:eastAsia="Times New Roman"/>
          <w:sz w:val="24"/>
          <w:szCs w:val="24"/>
        </w:rPr>
        <w:lastRenderedPageBreak/>
        <w:t xml:space="preserve">operate and keep a record of other types of leave (including maternity, paternity, adoption, parental and shared parental leave), to allow effective workforce management, to ensure that the </w:t>
      </w:r>
      <w:r w:rsidR="00FC6C8F" w:rsidRPr="00CF164F">
        <w:rPr>
          <w:rFonts w:eastAsia="Times New Roman"/>
          <w:sz w:val="24"/>
          <w:szCs w:val="24"/>
        </w:rPr>
        <w:t>practice</w:t>
      </w:r>
      <w:r w:rsidRPr="00CF164F">
        <w:rPr>
          <w:rFonts w:eastAsia="Times New Roman"/>
          <w:sz w:val="24"/>
          <w:szCs w:val="24"/>
        </w:rPr>
        <w:t xml:space="preserve"> complies with duties in relation to leave entitlement, and to ensure that employees are receiving the pay or other benefits to which they are </w:t>
      </w:r>
      <w:proofErr w:type="gramStart"/>
      <w:r w:rsidRPr="00CF164F">
        <w:rPr>
          <w:rFonts w:eastAsia="Times New Roman"/>
          <w:sz w:val="24"/>
          <w:szCs w:val="24"/>
        </w:rPr>
        <w:t>entitled;</w:t>
      </w:r>
      <w:proofErr w:type="gramEnd"/>
    </w:p>
    <w:p w14:paraId="006F23F8" w14:textId="77777777" w:rsidR="00EB1911" w:rsidRPr="00CF164F" w:rsidRDefault="00EB1911" w:rsidP="00EB1911">
      <w:pPr>
        <w:numPr>
          <w:ilvl w:val="0"/>
          <w:numId w:val="19"/>
        </w:numPr>
        <w:spacing w:before="100" w:beforeAutospacing="1" w:after="100" w:afterAutospacing="1" w:line="240" w:lineRule="auto"/>
        <w:rPr>
          <w:rFonts w:eastAsia="Times New Roman"/>
          <w:sz w:val="24"/>
          <w:szCs w:val="24"/>
        </w:rPr>
      </w:pPr>
      <w:r w:rsidRPr="00CF164F">
        <w:rPr>
          <w:rFonts w:eastAsia="Times New Roman"/>
          <w:sz w:val="24"/>
          <w:szCs w:val="24"/>
        </w:rPr>
        <w:t xml:space="preserve">ensure effective general HR and business </w:t>
      </w:r>
      <w:proofErr w:type="gramStart"/>
      <w:r w:rsidRPr="00CF164F">
        <w:rPr>
          <w:rFonts w:eastAsia="Times New Roman"/>
          <w:sz w:val="24"/>
          <w:szCs w:val="24"/>
        </w:rPr>
        <w:t>administration;</w:t>
      </w:r>
      <w:proofErr w:type="gramEnd"/>
    </w:p>
    <w:p w14:paraId="4134A28C" w14:textId="77777777" w:rsidR="00EB1911" w:rsidRPr="00CF164F" w:rsidRDefault="00EB1911" w:rsidP="00EB1911">
      <w:pPr>
        <w:numPr>
          <w:ilvl w:val="0"/>
          <w:numId w:val="19"/>
        </w:numPr>
        <w:spacing w:before="100" w:beforeAutospacing="1" w:after="100" w:afterAutospacing="1" w:line="240" w:lineRule="auto"/>
        <w:rPr>
          <w:rFonts w:eastAsia="Times New Roman"/>
          <w:sz w:val="24"/>
          <w:szCs w:val="24"/>
        </w:rPr>
      </w:pPr>
      <w:r w:rsidRPr="00CF164F">
        <w:rPr>
          <w:rFonts w:eastAsia="Times New Roman"/>
          <w:sz w:val="24"/>
          <w:szCs w:val="24"/>
        </w:rPr>
        <w:t xml:space="preserve">provide references on request for current or former </w:t>
      </w:r>
      <w:proofErr w:type="gramStart"/>
      <w:r w:rsidRPr="00CF164F">
        <w:rPr>
          <w:rFonts w:eastAsia="Times New Roman"/>
          <w:sz w:val="24"/>
          <w:szCs w:val="24"/>
        </w:rPr>
        <w:t>employees;</w:t>
      </w:r>
      <w:proofErr w:type="gramEnd"/>
    </w:p>
    <w:p w14:paraId="04AE8A64" w14:textId="77777777" w:rsidR="00EB1911" w:rsidRPr="00CF164F" w:rsidRDefault="00EB1911" w:rsidP="00EB1911">
      <w:pPr>
        <w:numPr>
          <w:ilvl w:val="0"/>
          <w:numId w:val="19"/>
        </w:numPr>
        <w:spacing w:before="100" w:beforeAutospacing="1" w:after="100" w:afterAutospacing="1" w:line="240" w:lineRule="auto"/>
        <w:rPr>
          <w:rFonts w:eastAsia="Times New Roman"/>
          <w:sz w:val="24"/>
          <w:szCs w:val="24"/>
        </w:rPr>
      </w:pPr>
      <w:r w:rsidRPr="00CF164F">
        <w:rPr>
          <w:rFonts w:eastAsia="Times New Roman"/>
          <w:sz w:val="24"/>
          <w:szCs w:val="24"/>
        </w:rPr>
        <w:t>respond to and defend against legal claims; and</w:t>
      </w:r>
    </w:p>
    <w:p w14:paraId="44428BE4" w14:textId="77777777" w:rsidR="00EB1911" w:rsidRPr="00CF164F" w:rsidRDefault="00EB1911" w:rsidP="00EB1911">
      <w:pPr>
        <w:numPr>
          <w:ilvl w:val="0"/>
          <w:numId w:val="19"/>
        </w:numPr>
        <w:spacing w:before="100" w:beforeAutospacing="1" w:after="100" w:afterAutospacing="1" w:line="240" w:lineRule="auto"/>
        <w:rPr>
          <w:rFonts w:eastAsia="Times New Roman"/>
          <w:sz w:val="24"/>
          <w:szCs w:val="24"/>
        </w:rPr>
      </w:pPr>
      <w:r w:rsidRPr="00CF164F">
        <w:rPr>
          <w:rFonts w:eastAsia="Times New Roman"/>
          <w:sz w:val="24"/>
          <w:szCs w:val="24"/>
        </w:rPr>
        <w:t>maintain and pro</w:t>
      </w:r>
      <w:r w:rsidR="002E0ECF">
        <w:rPr>
          <w:rFonts w:eastAsia="Times New Roman"/>
          <w:sz w:val="24"/>
          <w:szCs w:val="24"/>
        </w:rPr>
        <w:t>mote equality in the workplace.</w:t>
      </w:r>
    </w:p>
    <w:p w14:paraId="46F52806" w14:textId="77777777" w:rsidR="00EB1911" w:rsidRPr="00CF164F" w:rsidRDefault="00EB1911" w:rsidP="00EB1911">
      <w:pPr>
        <w:pStyle w:val="NormalWeb"/>
        <w:rPr>
          <w:rFonts w:ascii="Calibri" w:hAnsi="Calibri"/>
        </w:rPr>
      </w:pPr>
      <w:r w:rsidRPr="00CF164F">
        <w:rPr>
          <w:rFonts w:ascii="Calibri" w:hAnsi="Calibri"/>
        </w:rPr>
        <w:t xml:space="preserve">Where the </w:t>
      </w:r>
      <w:r w:rsidR="00FC6C8F" w:rsidRPr="00CF164F">
        <w:rPr>
          <w:rFonts w:ascii="Calibri" w:hAnsi="Calibri"/>
        </w:rPr>
        <w:t>practice</w:t>
      </w:r>
      <w:r w:rsidRPr="00CF164F">
        <w:rPr>
          <w:rFonts w:ascii="Calibri" w:hAnsi="Calibri"/>
        </w:rPr>
        <w:t xml:space="preserve"> relies on legitimate interests as a reason for processing data, it has considered </w:t>
      </w:r>
      <w:proofErr w:type="gramStart"/>
      <w:r w:rsidRPr="00CF164F">
        <w:rPr>
          <w:rFonts w:ascii="Calibri" w:hAnsi="Calibri"/>
        </w:rPr>
        <w:t>whether or not</w:t>
      </w:r>
      <w:proofErr w:type="gramEnd"/>
      <w:r w:rsidRPr="00CF164F">
        <w:rPr>
          <w:rFonts w:ascii="Calibri" w:hAnsi="Calibri"/>
        </w:rPr>
        <w:t xml:space="preserve"> those interests are overridden by the rights and freedoms of employees or workers and has concluded that they are not.</w:t>
      </w:r>
    </w:p>
    <w:p w14:paraId="78729B99" w14:textId="77777777" w:rsidR="00EB1911" w:rsidRPr="00CF164F" w:rsidRDefault="00EB1911" w:rsidP="00EB1911">
      <w:pPr>
        <w:pStyle w:val="NormalWeb"/>
        <w:rPr>
          <w:rFonts w:ascii="Calibri" w:hAnsi="Calibri"/>
        </w:rPr>
      </w:pPr>
      <w:r w:rsidRPr="00CF164F">
        <w:rPr>
          <w:rFonts w:ascii="Calibri" w:hAnsi="Calibri"/>
        </w:rPr>
        <w:t xml:space="preserve">Some special categories of personal data, such as information about health or medical conditions, is processed to carry out employment law obligations (such as those in relation to employees with disabilities and for health and safety purposes). </w:t>
      </w:r>
      <w:r w:rsidR="003A42E4" w:rsidRPr="00CF164F">
        <w:rPr>
          <w:rFonts w:ascii="Calibri" w:hAnsi="Calibri"/>
        </w:rPr>
        <w:t xml:space="preserve"> </w:t>
      </w:r>
      <w:r w:rsidRPr="00CF164F">
        <w:rPr>
          <w:rFonts w:ascii="Calibri" w:hAnsi="Calibri"/>
        </w:rPr>
        <w:t xml:space="preserve">Where the </w:t>
      </w:r>
      <w:r w:rsidR="00FC6C8F" w:rsidRPr="00CF164F">
        <w:rPr>
          <w:rFonts w:ascii="Calibri" w:hAnsi="Calibri"/>
        </w:rPr>
        <w:t>practice</w:t>
      </w:r>
      <w:r w:rsidRPr="00CF164F">
        <w:rPr>
          <w:rFonts w:ascii="Calibri" w:hAnsi="Calibri"/>
        </w:rPr>
        <w:t xml:space="preserve"> processes other special categories of personal data, such as information about ethnic origin, sexual orientation, health or religion or belief, this is done for the purposes of equal opportunities monitoring.</w:t>
      </w:r>
    </w:p>
    <w:p w14:paraId="789FA87A" w14:textId="77777777" w:rsidR="00EB1911" w:rsidRPr="00CF164F" w:rsidRDefault="00EB1911" w:rsidP="00EB1911">
      <w:pPr>
        <w:pStyle w:val="NormalWeb"/>
        <w:rPr>
          <w:rFonts w:ascii="Calibri" w:hAnsi="Calibri"/>
        </w:rPr>
      </w:pPr>
      <w:r w:rsidRPr="00CF164F">
        <w:rPr>
          <w:rFonts w:ascii="Calibri" w:hAnsi="Calibri"/>
          <w:b/>
          <w:bCs/>
        </w:rPr>
        <w:t>Who has access to data?</w:t>
      </w:r>
    </w:p>
    <w:p w14:paraId="00C97DDA" w14:textId="77777777" w:rsidR="00BE75D6" w:rsidRPr="00CF164F" w:rsidRDefault="00EB1911" w:rsidP="00EB1911">
      <w:pPr>
        <w:pStyle w:val="NormalWeb"/>
        <w:rPr>
          <w:rFonts w:ascii="Calibri" w:hAnsi="Calibri"/>
        </w:rPr>
      </w:pPr>
      <w:r w:rsidRPr="00CF164F">
        <w:rPr>
          <w:rFonts w:ascii="Calibri" w:hAnsi="Calibri"/>
        </w:rPr>
        <w:t>Your information will be shared internally</w:t>
      </w:r>
      <w:r w:rsidR="00BE75D6" w:rsidRPr="00CF164F">
        <w:rPr>
          <w:rFonts w:ascii="Calibri" w:hAnsi="Calibri"/>
        </w:rPr>
        <w:t>.  This includes:</w:t>
      </w:r>
    </w:p>
    <w:p w14:paraId="001CBEBB" w14:textId="77777777" w:rsidR="00BE75D6" w:rsidRDefault="00EE5661" w:rsidP="00BE75D6">
      <w:pPr>
        <w:pStyle w:val="NormalWeb"/>
        <w:numPr>
          <w:ilvl w:val="0"/>
          <w:numId w:val="17"/>
        </w:numPr>
        <w:rPr>
          <w:rFonts w:ascii="Calibri" w:hAnsi="Calibri"/>
        </w:rPr>
      </w:pPr>
      <w:r>
        <w:rPr>
          <w:rFonts w:ascii="Calibri" w:hAnsi="Calibri"/>
        </w:rPr>
        <w:t xml:space="preserve">Practice Manager </w:t>
      </w:r>
    </w:p>
    <w:p w14:paraId="53328671" w14:textId="77777777" w:rsidR="00BE75D6" w:rsidRDefault="00EE5661" w:rsidP="00BE75D6">
      <w:pPr>
        <w:pStyle w:val="NormalWeb"/>
        <w:numPr>
          <w:ilvl w:val="0"/>
          <w:numId w:val="17"/>
        </w:numPr>
        <w:rPr>
          <w:rFonts w:ascii="Calibri" w:hAnsi="Calibri"/>
        </w:rPr>
      </w:pPr>
      <w:r>
        <w:rPr>
          <w:rFonts w:ascii="Calibri" w:hAnsi="Calibri"/>
        </w:rPr>
        <w:t xml:space="preserve">Senior Partner </w:t>
      </w:r>
    </w:p>
    <w:p w14:paraId="32FE0E5A" w14:textId="77777777" w:rsidR="00BE75D6" w:rsidRPr="00BE75D6" w:rsidRDefault="00BE75D6" w:rsidP="00BE75D6">
      <w:pPr>
        <w:pStyle w:val="NormalWeb"/>
        <w:numPr>
          <w:ilvl w:val="0"/>
          <w:numId w:val="17"/>
        </w:numPr>
        <w:rPr>
          <w:rFonts w:ascii="Calibri" w:hAnsi="Calibri"/>
        </w:rPr>
      </w:pPr>
      <w:r w:rsidRPr="00BE75D6">
        <w:rPr>
          <w:rFonts w:ascii="Calibri" w:hAnsi="Calibri"/>
        </w:rPr>
        <w:t xml:space="preserve">IT staff </w:t>
      </w:r>
    </w:p>
    <w:p w14:paraId="7BE083F3" w14:textId="77777777" w:rsidR="00BE75D6" w:rsidRPr="00CF164F" w:rsidRDefault="00EB1911" w:rsidP="00BE75D6">
      <w:pPr>
        <w:pStyle w:val="NormalWeb"/>
        <w:rPr>
          <w:rFonts w:ascii="Calibri" w:hAnsi="Calibri"/>
        </w:rPr>
      </w:pPr>
      <w:r w:rsidRPr="00CF164F">
        <w:rPr>
          <w:rFonts w:ascii="Calibri" w:hAnsi="Calibri"/>
        </w:rPr>
        <w:t xml:space="preserve">The </w:t>
      </w:r>
      <w:r w:rsidR="00FC6C8F" w:rsidRPr="00CF164F">
        <w:rPr>
          <w:rFonts w:ascii="Calibri" w:hAnsi="Calibri"/>
        </w:rPr>
        <w:t>practice</w:t>
      </w:r>
      <w:r w:rsidRPr="00CF164F">
        <w:rPr>
          <w:rFonts w:ascii="Calibri" w:hAnsi="Calibri"/>
        </w:rPr>
        <w:t xml:space="preserve"> shares your data with third parties </w:t>
      </w:r>
      <w:proofErr w:type="gramStart"/>
      <w:r w:rsidRPr="00CF164F">
        <w:rPr>
          <w:rFonts w:ascii="Calibri" w:hAnsi="Calibri"/>
        </w:rPr>
        <w:t>in order to</w:t>
      </w:r>
      <w:proofErr w:type="gramEnd"/>
      <w:r w:rsidRPr="00CF164F">
        <w:rPr>
          <w:rFonts w:ascii="Calibri" w:hAnsi="Calibri"/>
        </w:rPr>
        <w:t xml:space="preserve"> obtain pre-employment references from other employers, obtain employment background checks from third-party providers and obtain necessary criminal records checks from the Disclosure and Barring Service. </w:t>
      </w:r>
    </w:p>
    <w:p w14:paraId="2226FF77" w14:textId="77777777" w:rsidR="00F07DFD" w:rsidRDefault="00BE75D6" w:rsidP="00BE75D6">
      <w:pPr>
        <w:pStyle w:val="NormalWeb"/>
        <w:rPr>
          <w:rFonts w:ascii="Calibri" w:hAnsi="Calibri"/>
        </w:rPr>
      </w:pPr>
      <w:r w:rsidRPr="000F4C94">
        <w:rPr>
          <w:rFonts w:ascii="Calibri" w:hAnsi="Calibri"/>
        </w:rPr>
        <w:t xml:space="preserve">The practice is obliged to seek information about criminal convictions and offences in line with NHS Employers guidelines on criminal records checks, which you can read at:  </w:t>
      </w:r>
      <w:hyperlink r:id="rId12" w:history="1">
        <w:r w:rsidR="00F07DFD" w:rsidRPr="000652BF">
          <w:rPr>
            <w:rStyle w:val="Hyperlink"/>
            <w:rFonts w:ascii="Calibri" w:hAnsi="Calibri"/>
          </w:rPr>
          <w:t>http://www.nhsemployers.org/your-workforce/recruit/employment-checks/criminal-record-check</w:t>
        </w:r>
      </w:hyperlink>
    </w:p>
    <w:p w14:paraId="51ED5275" w14:textId="77777777" w:rsidR="00EB1911" w:rsidRPr="00CF164F" w:rsidRDefault="00EB1911" w:rsidP="00F07DFD">
      <w:pPr>
        <w:pStyle w:val="NormalWeb"/>
        <w:rPr>
          <w:rFonts w:ascii="Calibri" w:hAnsi="Calibri"/>
        </w:rPr>
      </w:pPr>
      <w:r w:rsidRPr="00CF164F">
        <w:rPr>
          <w:rFonts w:ascii="Calibri" w:hAnsi="Calibri"/>
        </w:rPr>
        <w:t xml:space="preserve">The </w:t>
      </w:r>
      <w:r w:rsidR="00FC6C8F" w:rsidRPr="00CF164F">
        <w:rPr>
          <w:rFonts w:ascii="Calibri" w:hAnsi="Calibri"/>
        </w:rPr>
        <w:t>practice</w:t>
      </w:r>
      <w:r w:rsidRPr="00CF164F">
        <w:rPr>
          <w:rFonts w:ascii="Calibri" w:hAnsi="Calibri"/>
        </w:rPr>
        <w:t xml:space="preserve"> may also share your data with third parties in the context of a sale of some or </w:t>
      </w:r>
      <w:proofErr w:type="gramStart"/>
      <w:r w:rsidRPr="00CF164F">
        <w:rPr>
          <w:rFonts w:ascii="Calibri" w:hAnsi="Calibri"/>
        </w:rPr>
        <w:t>all of</w:t>
      </w:r>
      <w:proofErr w:type="gramEnd"/>
      <w:r w:rsidRPr="00CF164F">
        <w:rPr>
          <w:rFonts w:ascii="Calibri" w:hAnsi="Calibri"/>
        </w:rPr>
        <w:t xml:space="preserve"> its business. In those circumstances the data will be subject to confidentiality arrangements.</w:t>
      </w:r>
    </w:p>
    <w:p w14:paraId="2181D980" w14:textId="77777777" w:rsidR="00EB1911" w:rsidRPr="00CF164F" w:rsidRDefault="00EB1911" w:rsidP="00EB1911">
      <w:pPr>
        <w:pStyle w:val="NormalWeb"/>
        <w:rPr>
          <w:rFonts w:ascii="Calibri" w:hAnsi="Calibri"/>
        </w:rPr>
      </w:pPr>
      <w:r w:rsidRPr="00CF164F">
        <w:rPr>
          <w:rFonts w:ascii="Calibri" w:hAnsi="Calibri"/>
        </w:rPr>
        <w:t xml:space="preserve">The </w:t>
      </w:r>
      <w:r w:rsidR="00FC6C8F" w:rsidRPr="00CF164F">
        <w:rPr>
          <w:rFonts w:ascii="Calibri" w:hAnsi="Calibri"/>
        </w:rPr>
        <w:t>practice</w:t>
      </w:r>
      <w:r w:rsidRPr="00CF164F">
        <w:rPr>
          <w:rFonts w:ascii="Calibri" w:hAnsi="Calibri"/>
        </w:rPr>
        <w:t xml:space="preserve"> also shares your data with third parties that process data on its behalf, in connection with payroll, the provision of benefits and the provision of occupational health services. </w:t>
      </w:r>
      <w:r w:rsidR="000C45EF">
        <w:rPr>
          <w:rFonts w:ascii="Calibri" w:hAnsi="Calibri"/>
        </w:rPr>
        <w:t xml:space="preserve"> These include</w:t>
      </w:r>
      <w:r w:rsidR="00750BE5">
        <w:rPr>
          <w:rFonts w:ascii="Calibri" w:hAnsi="Calibri"/>
        </w:rPr>
        <w:t xml:space="preserve"> HMRC,</w:t>
      </w:r>
      <w:r w:rsidR="000C45EF">
        <w:rPr>
          <w:rFonts w:ascii="Calibri" w:hAnsi="Calibri"/>
        </w:rPr>
        <w:t xml:space="preserve"> NHS </w:t>
      </w:r>
      <w:r w:rsidR="00D7251B">
        <w:rPr>
          <w:rFonts w:ascii="Calibri" w:hAnsi="Calibri"/>
        </w:rPr>
        <w:t>pension’s</w:t>
      </w:r>
      <w:r w:rsidR="000C45EF">
        <w:rPr>
          <w:rFonts w:ascii="Calibri" w:hAnsi="Calibri"/>
        </w:rPr>
        <w:t xml:space="preserve"> agency, </w:t>
      </w:r>
      <w:r w:rsidR="00750BE5">
        <w:rPr>
          <w:rFonts w:ascii="Calibri" w:hAnsi="Calibri"/>
        </w:rPr>
        <w:t xml:space="preserve">Nest workplace pension’s agency, </w:t>
      </w:r>
      <w:r w:rsidR="00D7251B">
        <w:rPr>
          <w:rFonts w:ascii="Calibri" w:hAnsi="Calibri"/>
        </w:rPr>
        <w:t>Fairways</w:t>
      </w:r>
      <w:r w:rsidR="000C45EF">
        <w:rPr>
          <w:rFonts w:ascii="Calibri" w:hAnsi="Calibri"/>
        </w:rPr>
        <w:t xml:space="preserve"> pensions, Iris payroll</w:t>
      </w:r>
      <w:r w:rsidR="00202AA3">
        <w:rPr>
          <w:rFonts w:ascii="Calibri" w:hAnsi="Calibri"/>
        </w:rPr>
        <w:t>,</w:t>
      </w:r>
      <w:r w:rsidR="00AE72D5">
        <w:rPr>
          <w:rFonts w:ascii="Calibri" w:hAnsi="Calibri"/>
        </w:rPr>
        <w:t xml:space="preserve"> </w:t>
      </w:r>
      <w:r w:rsidR="00202AA3">
        <w:rPr>
          <w:rFonts w:ascii="Calibri" w:hAnsi="Calibri"/>
        </w:rPr>
        <w:t>CQC.</w:t>
      </w:r>
      <w:r w:rsidR="00D7251B">
        <w:rPr>
          <w:rFonts w:ascii="Calibri" w:hAnsi="Calibri"/>
        </w:rPr>
        <w:t xml:space="preserve">  </w:t>
      </w:r>
      <w:r w:rsidRPr="00CF164F">
        <w:rPr>
          <w:rFonts w:ascii="Calibri" w:hAnsi="Calibri"/>
        </w:rPr>
        <w:t xml:space="preserve">The </w:t>
      </w:r>
      <w:r w:rsidR="00FC6C8F" w:rsidRPr="00CF164F">
        <w:rPr>
          <w:rFonts w:ascii="Calibri" w:hAnsi="Calibri"/>
        </w:rPr>
        <w:t>practice</w:t>
      </w:r>
      <w:r w:rsidRPr="00CF164F">
        <w:rPr>
          <w:rFonts w:ascii="Calibri" w:hAnsi="Calibri"/>
        </w:rPr>
        <w:t xml:space="preserve"> </w:t>
      </w:r>
      <w:r w:rsidR="001951CB">
        <w:rPr>
          <w:rFonts w:ascii="Calibri" w:hAnsi="Calibri"/>
        </w:rPr>
        <w:t>will not</w:t>
      </w:r>
      <w:r w:rsidRPr="00CF164F">
        <w:rPr>
          <w:rFonts w:ascii="Calibri" w:hAnsi="Calibri"/>
        </w:rPr>
        <w:t xml:space="preserve"> transfer your data to countries outside the European Economic Area.</w:t>
      </w:r>
    </w:p>
    <w:p w14:paraId="71ABF39D" w14:textId="77777777" w:rsidR="00EB1911" w:rsidRPr="00CF164F" w:rsidRDefault="00EB1911" w:rsidP="00EB1911">
      <w:pPr>
        <w:pStyle w:val="NormalWeb"/>
        <w:rPr>
          <w:rFonts w:ascii="Calibri" w:hAnsi="Calibri"/>
        </w:rPr>
      </w:pPr>
      <w:r w:rsidRPr="00CF164F">
        <w:rPr>
          <w:rFonts w:ascii="Calibri" w:hAnsi="Calibri"/>
          <w:b/>
          <w:bCs/>
        </w:rPr>
        <w:t xml:space="preserve">How does the </w:t>
      </w:r>
      <w:r w:rsidR="00FC6C8F" w:rsidRPr="00CF164F">
        <w:rPr>
          <w:rFonts w:ascii="Calibri" w:hAnsi="Calibri"/>
          <w:b/>
          <w:bCs/>
        </w:rPr>
        <w:t>practice</w:t>
      </w:r>
      <w:r w:rsidRPr="00CF164F">
        <w:rPr>
          <w:rFonts w:ascii="Calibri" w:hAnsi="Calibri"/>
          <w:b/>
          <w:bCs/>
        </w:rPr>
        <w:t xml:space="preserve"> protect data?</w:t>
      </w:r>
    </w:p>
    <w:p w14:paraId="6C2E4E7A" w14:textId="77777777" w:rsidR="00BE75D6" w:rsidRPr="000F4C94" w:rsidRDefault="00BE75D6" w:rsidP="00BE75D6">
      <w:pPr>
        <w:pStyle w:val="NormalWeb"/>
        <w:rPr>
          <w:rFonts w:ascii="Calibri" w:hAnsi="Calibri"/>
        </w:rPr>
      </w:pPr>
      <w:r w:rsidRPr="000F4C94">
        <w:rPr>
          <w:rFonts w:ascii="Calibri" w:hAnsi="Calibri"/>
        </w:rPr>
        <w:t xml:space="preserve">The practice takes the security of your data seriously. Internal policies and controls are in place to ensure that your data is not lost, accidentally destroyed, </w:t>
      </w:r>
      <w:proofErr w:type="gramStart"/>
      <w:r w:rsidRPr="000F4C94">
        <w:rPr>
          <w:rFonts w:ascii="Calibri" w:hAnsi="Calibri"/>
        </w:rPr>
        <w:t>misused</w:t>
      </w:r>
      <w:proofErr w:type="gramEnd"/>
      <w:r w:rsidRPr="000F4C94">
        <w:rPr>
          <w:rFonts w:ascii="Calibri" w:hAnsi="Calibri"/>
        </w:rPr>
        <w:t xml:space="preserve"> or disclosed, and is not accessed except by our employees in the proper performance of their duties. </w:t>
      </w:r>
    </w:p>
    <w:p w14:paraId="4F5D77A8" w14:textId="77777777" w:rsidR="00F07DFD" w:rsidRDefault="00EB1911" w:rsidP="00EB1911">
      <w:pPr>
        <w:pStyle w:val="NormalWeb"/>
        <w:rPr>
          <w:rFonts w:ascii="Calibri" w:hAnsi="Calibri"/>
        </w:rPr>
      </w:pPr>
      <w:r w:rsidRPr="00CF164F">
        <w:rPr>
          <w:rFonts w:ascii="Calibri" w:hAnsi="Calibri"/>
        </w:rPr>
        <w:lastRenderedPageBreak/>
        <w:t xml:space="preserve">Where the </w:t>
      </w:r>
      <w:r w:rsidR="00FC6C8F" w:rsidRPr="00CF164F">
        <w:rPr>
          <w:rFonts w:ascii="Calibri" w:hAnsi="Calibri"/>
        </w:rPr>
        <w:t>practice</w:t>
      </w:r>
      <w:r w:rsidRPr="00CF164F">
        <w:rPr>
          <w:rFonts w:ascii="Calibri" w:hAnsi="Calibri"/>
        </w:rPr>
        <w:t xml:space="preserve"> engages third parties to process personal data on its behalf, they do so </w:t>
      </w:r>
      <w:proofErr w:type="gramStart"/>
      <w:r w:rsidRPr="00CF164F">
        <w:rPr>
          <w:rFonts w:ascii="Calibri" w:hAnsi="Calibri"/>
        </w:rPr>
        <w:t>on the basis of</w:t>
      </w:r>
      <w:proofErr w:type="gramEnd"/>
      <w:r w:rsidRPr="00CF164F">
        <w:rPr>
          <w:rFonts w:ascii="Calibri" w:hAnsi="Calibri"/>
        </w:rPr>
        <w:t xml:space="preserve"> written instructions, are under a duty of confidentiality and are obliged to implement appropriate technical and </w:t>
      </w:r>
      <w:r w:rsidR="00FC6C8F" w:rsidRPr="00CF164F">
        <w:rPr>
          <w:rFonts w:ascii="Calibri" w:hAnsi="Calibri"/>
        </w:rPr>
        <w:t>practice</w:t>
      </w:r>
      <w:r w:rsidRPr="00CF164F">
        <w:rPr>
          <w:rFonts w:ascii="Calibri" w:hAnsi="Calibri"/>
        </w:rPr>
        <w:t xml:space="preserve"> measures to ensure the security of data.</w:t>
      </w:r>
    </w:p>
    <w:p w14:paraId="5EDDF923" w14:textId="77777777" w:rsidR="00EB1911" w:rsidRPr="00CF164F" w:rsidRDefault="00EB1911" w:rsidP="00EB1911">
      <w:pPr>
        <w:pStyle w:val="NormalWeb"/>
        <w:rPr>
          <w:rFonts w:ascii="Calibri" w:hAnsi="Calibri"/>
        </w:rPr>
      </w:pPr>
      <w:r w:rsidRPr="00CF164F">
        <w:rPr>
          <w:rFonts w:ascii="Calibri" w:hAnsi="Calibri"/>
          <w:b/>
          <w:bCs/>
        </w:rPr>
        <w:t xml:space="preserve">For how long does the </w:t>
      </w:r>
      <w:r w:rsidR="00FC6C8F" w:rsidRPr="00CF164F">
        <w:rPr>
          <w:rFonts w:ascii="Calibri" w:hAnsi="Calibri"/>
          <w:b/>
          <w:bCs/>
        </w:rPr>
        <w:t>practice</w:t>
      </w:r>
      <w:r w:rsidRPr="00CF164F">
        <w:rPr>
          <w:rFonts w:ascii="Calibri" w:hAnsi="Calibri"/>
          <w:b/>
          <w:bCs/>
        </w:rPr>
        <w:t xml:space="preserve"> keep data?</w:t>
      </w:r>
    </w:p>
    <w:p w14:paraId="4A4B735A" w14:textId="77777777" w:rsidR="00EB1911" w:rsidRPr="00C172A4" w:rsidRDefault="00EB1911" w:rsidP="00EB1911">
      <w:pPr>
        <w:pStyle w:val="NormalWeb"/>
        <w:rPr>
          <w:rFonts w:ascii="Calibri" w:hAnsi="Calibri"/>
        </w:rPr>
      </w:pPr>
      <w:r w:rsidRPr="00C172A4">
        <w:rPr>
          <w:rFonts w:ascii="Calibri" w:hAnsi="Calibri"/>
        </w:rPr>
        <w:t xml:space="preserve">The </w:t>
      </w:r>
      <w:r w:rsidR="00FC6C8F" w:rsidRPr="00C172A4">
        <w:rPr>
          <w:rFonts w:ascii="Calibri" w:hAnsi="Calibri"/>
        </w:rPr>
        <w:t>practice</w:t>
      </w:r>
      <w:r w:rsidRPr="00C172A4">
        <w:rPr>
          <w:rFonts w:ascii="Calibri" w:hAnsi="Calibri"/>
        </w:rPr>
        <w:t xml:space="preserve"> will hold your personal data for </w:t>
      </w:r>
      <w:r w:rsidR="00CA27E8" w:rsidRPr="00C172A4">
        <w:rPr>
          <w:rFonts w:ascii="Calibri" w:hAnsi="Calibri" w:cs="Arial"/>
          <w:i/>
        </w:rPr>
        <w:t>the duration of your employment</w:t>
      </w:r>
      <w:r w:rsidRPr="00C172A4">
        <w:rPr>
          <w:rFonts w:ascii="Calibri" w:hAnsi="Calibri"/>
        </w:rPr>
        <w:t xml:space="preserve">. </w:t>
      </w:r>
      <w:r w:rsidR="00AE72D5" w:rsidRPr="00C172A4">
        <w:rPr>
          <w:rFonts w:ascii="Calibri" w:hAnsi="Calibri" w:cs="Arial"/>
          <w:color w:val="000000"/>
        </w:rPr>
        <w:t xml:space="preserve">The data will be retained for active use during the processing and thereafter according to NHS Policies, </w:t>
      </w:r>
      <w:proofErr w:type="gramStart"/>
      <w:r w:rsidR="00AE72D5" w:rsidRPr="00C172A4">
        <w:rPr>
          <w:rFonts w:ascii="Calibri" w:hAnsi="Calibri" w:cs="Arial"/>
          <w:color w:val="000000"/>
        </w:rPr>
        <w:t>taxation</w:t>
      </w:r>
      <w:proofErr w:type="gramEnd"/>
      <w:r w:rsidR="00AE72D5" w:rsidRPr="00C172A4">
        <w:rPr>
          <w:rFonts w:ascii="Calibri" w:hAnsi="Calibri" w:cs="Arial"/>
          <w:color w:val="000000"/>
        </w:rPr>
        <w:t xml:space="preserve"> and employment law.</w:t>
      </w:r>
    </w:p>
    <w:p w14:paraId="1D195525" w14:textId="77777777" w:rsidR="00EB1911" w:rsidRPr="00CF164F" w:rsidRDefault="00EB1911" w:rsidP="00EB1911">
      <w:pPr>
        <w:pStyle w:val="NormalWeb"/>
        <w:rPr>
          <w:rFonts w:ascii="Calibri" w:hAnsi="Calibri"/>
        </w:rPr>
      </w:pPr>
      <w:r w:rsidRPr="00CF164F">
        <w:rPr>
          <w:rFonts w:ascii="Calibri" w:hAnsi="Calibri"/>
        </w:rPr>
        <w:t xml:space="preserve">As a data subject, you have </w:t>
      </w:r>
      <w:proofErr w:type="gramStart"/>
      <w:r w:rsidRPr="00CF164F">
        <w:rPr>
          <w:rFonts w:ascii="Calibri" w:hAnsi="Calibri"/>
        </w:rPr>
        <w:t>a number of</w:t>
      </w:r>
      <w:proofErr w:type="gramEnd"/>
      <w:r w:rsidRPr="00CF164F">
        <w:rPr>
          <w:rFonts w:ascii="Calibri" w:hAnsi="Calibri"/>
        </w:rPr>
        <w:t xml:space="preserve"> rights. You can:</w:t>
      </w:r>
    </w:p>
    <w:p w14:paraId="4640D542" w14:textId="77777777" w:rsidR="00EB1911" w:rsidRPr="00AE72D5" w:rsidRDefault="00EB1911" w:rsidP="00EB1911">
      <w:pPr>
        <w:numPr>
          <w:ilvl w:val="0"/>
          <w:numId w:val="20"/>
        </w:numPr>
        <w:spacing w:before="100" w:beforeAutospacing="1" w:after="100" w:afterAutospacing="1" w:line="240" w:lineRule="auto"/>
        <w:rPr>
          <w:rFonts w:eastAsia="Times New Roman"/>
          <w:b/>
          <w:sz w:val="24"/>
          <w:szCs w:val="24"/>
        </w:rPr>
      </w:pPr>
      <w:r w:rsidRPr="00AE72D5">
        <w:rPr>
          <w:rFonts w:eastAsia="Times New Roman"/>
          <w:b/>
          <w:sz w:val="24"/>
          <w:szCs w:val="24"/>
        </w:rPr>
        <w:t xml:space="preserve">access and obtain a copy of your data on </w:t>
      </w:r>
      <w:proofErr w:type="gramStart"/>
      <w:r w:rsidRPr="00AE72D5">
        <w:rPr>
          <w:rFonts w:eastAsia="Times New Roman"/>
          <w:b/>
          <w:sz w:val="24"/>
          <w:szCs w:val="24"/>
        </w:rPr>
        <w:t>request;</w:t>
      </w:r>
      <w:proofErr w:type="gramEnd"/>
    </w:p>
    <w:p w14:paraId="1C4E52E7" w14:textId="77777777" w:rsidR="00EB1911" w:rsidRPr="00CF164F" w:rsidRDefault="00EB1911" w:rsidP="00EB1911">
      <w:pPr>
        <w:numPr>
          <w:ilvl w:val="0"/>
          <w:numId w:val="20"/>
        </w:numPr>
        <w:spacing w:before="100" w:beforeAutospacing="1" w:after="100" w:afterAutospacing="1" w:line="240" w:lineRule="auto"/>
        <w:rPr>
          <w:rFonts w:eastAsia="Times New Roman"/>
          <w:sz w:val="24"/>
          <w:szCs w:val="24"/>
        </w:rPr>
      </w:pPr>
      <w:r w:rsidRPr="00AE72D5">
        <w:rPr>
          <w:rFonts w:eastAsia="Times New Roman"/>
          <w:b/>
          <w:sz w:val="24"/>
          <w:szCs w:val="24"/>
        </w:rPr>
        <w:t xml:space="preserve">require the </w:t>
      </w:r>
      <w:r w:rsidR="00FC6C8F" w:rsidRPr="00AE72D5">
        <w:rPr>
          <w:rFonts w:eastAsia="Times New Roman"/>
          <w:b/>
          <w:sz w:val="24"/>
          <w:szCs w:val="24"/>
        </w:rPr>
        <w:t>practice</w:t>
      </w:r>
      <w:r w:rsidRPr="00AE72D5">
        <w:rPr>
          <w:rFonts w:eastAsia="Times New Roman"/>
          <w:b/>
          <w:sz w:val="24"/>
          <w:szCs w:val="24"/>
        </w:rPr>
        <w:t xml:space="preserve"> to change incorrect or incomplete </w:t>
      </w:r>
      <w:proofErr w:type="gramStart"/>
      <w:r w:rsidRPr="00AE72D5">
        <w:rPr>
          <w:rFonts w:eastAsia="Times New Roman"/>
          <w:b/>
          <w:sz w:val="24"/>
          <w:szCs w:val="24"/>
        </w:rPr>
        <w:t>data</w:t>
      </w:r>
      <w:r w:rsidRPr="00CF164F">
        <w:rPr>
          <w:rFonts w:eastAsia="Times New Roman"/>
          <w:sz w:val="24"/>
          <w:szCs w:val="24"/>
        </w:rPr>
        <w:t>;</w:t>
      </w:r>
      <w:proofErr w:type="gramEnd"/>
    </w:p>
    <w:p w14:paraId="283E4031" w14:textId="77777777" w:rsidR="00EB1911" w:rsidRPr="00CF164F" w:rsidRDefault="00EB1911" w:rsidP="00EB1911">
      <w:pPr>
        <w:numPr>
          <w:ilvl w:val="0"/>
          <w:numId w:val="20"/>
        </w:numPr>
        <w:spacing w:before="100" w:beforeAutospacing="1" w:after="100" w:afterAutospacing="1" w:line="240" w:lineRule="auto"/>
        <w:rPr>
          <w:rFonts w:eastAsia="Times New Roman"/>
          <w:sz w:val="24"/>
          <w:szCs w:val="24"/>
        </w:rPr>
      </w:pPr>
      <w:r w:rsidRPr="00CF164F">
        <w:rPr>
          <w:rFonts w:eastAsia="Times New Roman"/>
          <w:sz w:val="24"/>
          <w:szCs w:val="24"/>
        </w:rPr>
        <w:t xml:space="preserve">require the </w:t>
      </w:r>
      <w:r w:rsidR="00FC6C8F" w:rsidRPr="00CF164F">
        <w:rPr>
          <w:rFonts w:eastAsia="Times New Roman"/>
          <w:sz w:val="24"/>
          <w:szCs w:val="24"/>
        </w:rPr>
        <w:t>practice</w:t>
      </w:r>
      <w:r w:rsidRPr="00CF164F">
        <w:rPr>
          <w:rFonts w:eastAsia="Times New Roman"/>
          <w:sz w:val="24"/>
          <w:szCs w:val="24"/>
        </w:rPr>
        <w:t xml:space="preserve"> to delete or stop processing your data, for example where the data is no longer necessary for the purposes of </w:t>
      </w:r>
      <w:proofErr w:type="gramStart"/>
      <w:r w:rsidRPr="00CF164F">
        <w:rPr>
          <w:rFonts w:eastAsia="Times New Roman"/>
          <w:sz w:val="24"/>
          <w:szCs w:val="24"/>
        </w:rPr>
        <w:t>processing;</w:t>
      </w:r>
      <w:proofErr w:type="gramEnd"/>
    </w:p>
    <w:p w14:paraId="33796450" w14:textId="77777777" w:rsidR="00EB1911" w:rsidRPr="00CF164F" w:rsidRDefault="00EB1911" w:rsidP="00EB1911">
      <w:pPr>
        <w:numPr>
          <w:ilvl w:val="0"/>
          <w:numId w:val="20"/>
        </w:numPr>
        <w:spacing w:before="100" w:beforeAutospacing="1" w:after="100" w:afterAutospacing="1" w:line="240" w:lineRule="auto"/>
        <w:rPr>
          <w:rFonts w:eastAsia="Times New Roman"/>
          <w:sz w:val="24"/>
          <w:szCs w:val="24"/>
        </w:rPr>
      </w:pPr>
      <w:r w:rsidRPr="00CF164F">
        <w:rPr>
          <w:rFonts w:eastAsia="Times New Roman"/>
          <w:sz w:val="24"/>
          <w:szCs w:val="24"/>
        </w:rPr>
        <w:t xml:space="preserve">object to the processing of your data where the </w:t>
      </w:r>
      <w:r w:rsidR="00FC6C8F" w:rsidRPr="00CF164F">
        <w:rPr>
          <w:rFonts w:eastAsia="Times New Roman"/>
          <w:sz w:val="24"/>
          <w:szCs w:val="24"/>
        </w:rPr>
        <w:t>practice</w:t>
      </w:r>
      <w:r w:rsidRPr="00CF164F">
        <w:rPr>
          <w:rFonts w:eastAsia="Times New Roman"/>
          <w:sz w:val="24"/>
          <w:szCs w:val="24"/>
        </w:rPr>
        <w:t xml:space="preserve"> is relying on its legitimate interests as the legal ground for processing; and</w:t>
      </w:r>
    </w:p>
    <w:p w14:paraId="63346702" w14:textId="77777777" w:rsidR="00EB1911" w:rsidRPr="00CF164F" w:rsidRDefault="00EB1911" w:rsidP="00EB1911">
      <w:pPr>
        <w:numPr>
          <w:ilvl w:val="0"/>
          <w:numId w:val="20"/>
        </w:numPr>
        <w:spacing w:before="100" w:beforeAutospacing="1" w:after="100" w:afterAutospacing="1" w:line="240" w:lineRule="auto"/>
        <w:rPr>
          <w:rFonts w:eastAsia="Times New Roman"/>
          <w:sz w:val="24"/>
          <w:szCs w:val="24"/>
        </w:rPr>
      </w:pPr>
      <w:r w:rsidRPr="00CF164F">
        <w:rPr>
          <w:rFonts w:eastAsia="Times New Roman"/>
          <w:sz w:val="24"/>
          <w:szCs w:val="24"/>
        </w:rPr>
        <w:t xml:space="preserve">ask the </w:t>
      </w:r>
      <w:r w:rsidR="00FC6C8F" w:rsidRPr="00CF164F">
        <w:rPr>
          <w:rFonts w:eastAsia="Times New Roman"/>
          <w:sz w:val="24"/>
          <w:szCs w:val="24"/>
        </w:rPr>
        <w:t>practice</w:t>
      </w:r>
      <w:r w:rsidRPr="00CF164F">
        <w:rPr>
          <w:rFonts w:eastAsia="Times New Roman"/>
          <w:sz w:val="24"/>
          <w:szCs w:val="24"/>
        </w:rPr>
        <w:t xml:space="preserve"> to stop processing data for a period if data is inaccurate or there is a dispute about </w:t>
      </w:r>
      <w:proofErr w:type="gramStart"/>
      <w:r w:rsidRPr="00CF164F">
        <w:rPr>
          <w:rFonts w:eastAsia="Times New Roman"/>
          <w:sz w:val="24"/>
          <w:szCs w:val="24"/>
        </w:rPr>
        <w:t>whether or not</w:t>
      </w:r>
      <w:proofErr w:type="gramEnd"/>
      <w:r w:rsidRPr="00CF164F">
        <w:rPr>
          <w:rFonts w:eastAsia="Times New Roman"/>
          <w:sz w:val="24"/>
          <w:szCs w:val="24"/>
        </w:rPr>
        <w:t xml:space="preserve"> your interests override the </w:t>
      </w:r>
      <w:r w:rsidR="00FC6C8F" w:rsidRPr="00CF164F">
        <w:rPr>
          <w:rFonts w:eastAsia="Times New Roman"/>
          <w:sz w:val="24"/>
          <w:szCs w:val="24"/>
        </w:rPr>
        <w:t>practice</w:t>
      </w:r>
      <w:r w:rsidRPr="00CF164F">
        <w:rPr>
          <w:rFonts w:eastAsia="Times New Roman"/>
          <w:sz w:val="24"/>
          <w:szCs w:val="24"/>
        </w:rPr>
        <w:t>'s legitimate grounds for processing data.</w:t>
      </w:r>
    </w:p>
    <w:p w14:paraId="67C6AE04" w14:textId="02864D51" w:rsidR="00F5765D" w:rsidRDefault="00EB1911" w:rsidP="3E45FEC1">
      <w:pPr>
        <w:pStyle w:val="NormalWeb"/>
        <w:rPr>
          <w:rFonts w:ascii="Calibri" w:hAnsi="Calibri"/>
          <w:i/>
          <w:iCs/>
        </w:rPr>
      </w:pPr>
      <w:r w:rsidRPr="3E45FEC1">
        <w:rPr>
          <w:rFonts w:ascii="Calibri" w:hAnsi="Calibri"/>
        </w:rPr>
        <w:t xml:space="preserve">If you would like to exercise any of these rights, please contact </w:t>
      </w:r>
      <w:r w:rsidR="1D6EA02B" w:rsidRPr="3E45FEC1">
        <w:rPr>
          <w:rFonts w:ascii="Calibri" w:hAnsi="Calibri"/>
        </w:rPr>
        <w:t>Business Manager</w:t>
      </w:r>
      <w:r w:rsidR="002E0ECF" w:rsidRPr="3E45FEC1">
        <w:rPr>
          <w:rFonts w:ascii="Calibri" w:hAnsi="Calibri"/>
        </w:rPr>
        <w:t>, Tina Till</w:t>
      </w:r>
      <w:r w:rsidR="00390A4B" w:rsidRPr="3E45FEC1">
        <w:rPr>
          <w:rFonts w:ascii="Calibri" w:hAnsi="Calibri"/>
          <w:i/>
          <w:iCs/>
        </w:rPr>
        <w:t xml:space="preserve"> </w:t>
      </w:r>
    </w:p>
    <w:p w14:paraId="45C87F9D" w14:textId="77777777" w:rsidR="00EB1911" w:rsidRPr="00CF164F" w:rsidRDefault="00EB1911" w:rsidP="00EB1911">
      <w:pPr>
        <w:pStyle w:val="NormalWeb"/>
        <w:rPr>
          <w:rFonts w:ascii="Calibri" w:hAnsi="Calibri"/>
        </w:rPr>
      </w:pPr>
      <w:r w:rsidRPr="00CF164F">
        <w:rPr>
          <w:rFonts w:ascii="Calibri" w:hAnsi="Calibri"/>
        </w:rPr>
        <w:t xml:space="preserve">If you believe that the </w:t>
      </w:r>
      <w:r w:rsidR="00FC6C8F" w:rsidRPr="00CF164F">
        <w:rPr>
          <w:rFonts w:ascii="Calibri" w:hAnsi="Calibri"/>
        </w:rPr>
        <w:t>practice</w:t>
      </w:r>
      <w:r w:rsidRPr="00CF164F">
        <w:rPr>
          <w:rFonts w:ascii="Calibri" w:hAnsi="Calibri"/>
        </w:rPr>
        <w:t xml:space="preserve"> has not complied with your data protection rights, you can complain to the Information Commissioner.</w:t>
      </w:r>
    </w:p>
    <w:p w14:paraId="7C75A48D" w14:textId="77777777" w:rsidR="00EB1911" w:rsidRPr="00CF164F" w:rsidRDefault="00EB1911" w:rsidP="00EB1911">
      <w:pPr>
        <w:pStyle w:val="NormalWeb"/>
        <w:rPr>
          <w:rFonts w:ascii="Calibri" w:hAnsi="Calibri"/>
        </w:rPr>
      </w:pPr>
      <w:r w:rsidRPr="00CF164F">
        <w:rPr>
          <w:rFonts w:ascii="Calibri" w:hAnsi="Calibri"/>
          <w:b/>
          <w:bCs/>
        </w:rPr>
        <w:t>What if you do not provide personal data?</w:t>
      </w:r>
    </w:p>
    <w:p w14:paraId="28C5E2E0" w14:textId="77777777" w:rsidR="00EB1911" w:rsidRPr="00CF164F" w:rsidRDefault="00EB1911" w:rsidP="00EB1911">
      <w:pPr>
        <w:pStyle w:val="NormalWeb"/>
        <w:rPr>
          <w:rFonts w:ascii="Calibri" w:hAnsi="Calibri"/>
        </w:rPr>
      </w:pPr>
      <w:r w:rsidRPr="00CF164F">
        <w:rPr>
          <w:rFonts w:ascii="Calibri" w:hAnsi="Calibri"/>
        </w:rPr>
        <w:t xml:space="preserve">You have some obligations under your employment contract to provide the </w:t>
      </w:r>
      <w:r w:rsidR="00FC6C8F" w:rsidRPr="00CF164F">
        <w:rPr>
          <w:rFonts w:ascii="Calibri" w:hAnsi="Calibri"/>
        </w:rPr>
        <w:t>practice</w:t>
      </w:r>
      <w:r w:rsidRPr="00CF164F">
        <w:rPr>
          <w:rFonts w:ascii="Calibri" w:hAnsi="Calibri"/>
        </w:rPr>
        <w:t xml:space="preserve"> with data. </w:t>
      </w:r>
      <w:proofErr w:type="gramStart"/>
      <w:r w:rsidRPr="00CF164F">
        <w:rPr>
          <w:rFonts w:ascii="Calibri" w:hAnsi="Calibri"/>
        </w:rPr>
        <w:t>In particular, you</w:t>
      </w:r>
      <w:proofErr w:type="gramEnd"/>
      <w:r w:rsidRPr="00CF164F">
        <w:rPr>
          <w:rFonts w:ascii="Calibri" w:hAnsi="Calibri"/>
        </w:rPr>
        <w:t xml:space="preserve"> are required to report absences from work and may be required to provide information about disciplinary or other matters under the implied duty of good faith. You may also have to provide the </w:t>
      </w:r>
      <w:r w:rsidR="00FC6C8F" w:rsidRPr="00CF164F">
        <w:rPr>
          <w:rFonts w:ascii="Calibri" w:hAnsi="Calibri"/>
        </w:rPr>
        <w:t>practice</w:t>
      </w:r>
      <w:r w:rsidRPr="00CF164F">
        <w:rPr>
          <w:rFonts w:ascii="Calibri" w:hAnsi="Calibri"/>
        </w:rPr>
        <w:t xml:space="preserve"> with data </w:t>
      </w:r>
      <w:proofErr w:type="gramStart"/>
      <w:r w:rsidRPr="00CF164F">
        <w:rPr>
          <w:rFonts w:ascii="Calibri" w:hAnsi="Calibri"/>
        </w:rPr>
        <w:t>in order to</w:t>
      </w:r>
      <w:proofErr w:type="gramEnd"/>
      <w:r w:rsidRPr="00CF164F">
        <w:rPr>
          <w:rFonts w:ascii="Calibri" w:hAnsi="Calibri"/>
        </w:rPr>
        <w:t xml:space="preserve"> exercise your statutory rights, such as in relation to statutory leave entitlements. Failing to provide the data may mean that you are unable to exercise your statutory rights.</w:t>
      </w:r>
    </w:p>
    <w:p w14:paraId="1F936D60" w14:textId="77777777" w:rsidR="00EB1911" w:rsidRDefault="00EB1911" w:rsidP="00EB1911">
      <w:pPr>
        <w:pStyle w:val="NormalWeb"/>
        <w:rPr>
          <w:rFonts w:ascii="Calibri" w:hAnsi="Calibri"/>
        </w:rPr>
      </w:pPr>
      <w:r w:rsidRPr="00CF164F">
        <w:rPr>
          <w:rFonts w:ascii="Calibri" w:hAnsi="Calibri"/>
        </w:rPr>
        <w:t xml:space="preserve">Certain information, such as contact details, your right to work in the UK and payment details, </w:t>
      </w:r>
      <w:proofErr w:type="gramStart"/>
      <w:r w:rsidRPr="00CF164F">
        <w:rPr>
          <w:rFonts w:ascii="Calibri" w:hAnsi="Calibri"/>
        </w:rPr>
        <w:t>have to</w:t>
      </w:r>
      <w:proofErr w:type="gramEnd"/>
      <w:r w:rsidRPr="00CF164F">
        <w:rPr>
          <w:rFonts w:ascii="Calibri" w:hAnsi="Calibri"/>
        </w:rPr>
        <w:t xml:space="preserve"> be provided to enable the </w:t>
      </w:r>
      <w:r w:rsidR="00FC6C8F" w:rsidRPr="00CF164F">
        <w:rPr>
          <w:rFonts w:ascii="Calibri" w:hAnsi="Calibri"/>
        </w:rPr>
        <w:t>practice</w:t>
      </w:r>
      <w:r w:rsidRPr="00CF164F">
        <w:rPr>
          <w:rFonts w:ascii="Calibri" w:hAnsi="Calibri"/>
        </w:rPr>
        <w:t xml:space="preserve"> to enter a contract of employment with you. If you do not provide other information, this will hinder the </w:t>
      </w:r>
      <w:r w:rsidR="00FC6C8F" w:rsidRPr="00CF164F">
        <w:rPr>
          <w:rFonts w:ascii="Calibri" w:hAnsi="Calibri"/>
        </w:rPr>
        <w:t>practice</w:t>
      </w:r>
      <w:r w:rsidRPr="00CF164F">
        <w:rPr>
          <w:rFonts w:ascii="Calibri" w:hAnsi="Calibri"/>
        </w:rPr>
        <w:t xml:space="preserve">'s ability to administer the rights and obligations arising </w:t>
      </w:r>
      <w:proofErr w:type="gramStart"/>
      <w:r w:rsidRPr="00CF164F">
        <w:rPr>
          <w:rFonts w:ascii="Calibri" w:hAnsi="Calibri"/>
        </w:rPr>
        <w:t>as a result of</w:t>
      </w:r>
      <w:proofErr w:type="gramEnd"/>
      <w:r w:rsidRPr="00CF164F">
        <w:rPr>
          <w:rFonts w:ascii="Calibri" w:hAnsi="Calibri"/>
        </w:rPr>
        <w:t xml:space="preserve"> the employment relationship efficiently.</w:t>
      </w:r>
    </w:p>
    <w:p w14:paraId="5DAB6C7B" w14:textId="77777777" w:rsidR="00AE72D5" w:rsidRDefault="00AE72D5" w:rsidP="00EB1911">
      <w:pPr>
        <w:pStyle w:val="NormalWeb"/>
        <w:rPr>
          <w:rFonts w:ascii="Calibri" w:hAnsi="Calibri"/>
        </w:rPr>
      </w:pPr>
    </w:p>
    <w:p w14:paraId="02EB378F" w14:textId="77777777" w:rsidR="00AE72D5" w:rsidRDefault="00AE72D5" w:rsidP="00EB1911">
      <w:pPr>
        <w:pStyle w:val="NormalWeb"/>
        <w:rPr>
          <w:rFonts w:ascii="Calibri" w:hAnsi="Calibri"/>
        </w:rPr>
      </w:pPr>
    </w:p>
    <w:p w14:paraId="2927F01E" w14:textId="77777777" w:rsidR="00AE72D5" w:rsidRDefault="00AE72D5" w:rsidP="00EB1911">
      <w:pPr>
        <w:pStyle w:val="NormalWeb"/>
        <w:rPr>
          <w:rFonts w:ascii="Calibri" w:hAnsi="Calibri"/>
        </w:rPr>
      </w:pPr>
      <w:r>
        <w:rPr>
          <w:rFonts w:ascii="Calibri" w:hAnsi="Calibri"/>
        </w:rPr>
        <w:t>Created:   18/05/2018</w:t>
      </w:r>
    </w:p>
    <w:p w14:paraId="43C6952C" w14:textId="75E0F150" w:rsidR="00B64A11" w:rsidRDefault="00B64A11" w:rsidP="7DB9E62A">
      <w:pPr>
        <w:pStyle w:val="NormalWeb"/>
        <w:rPr>
          <w:rFonts w:ascii="Calibri" w:hAnsi="Calibri"/>
        </w:rPr>
      </w:pPr>
      <w:r w:rsidRPr="7DB9E62A">
        <w:rPr>
          <w:rFonts w:ascii="Calibri" w:hAnsi="Calibri"/>
        </w:rPr>
        <w:t xml:space="preserve">Reviewed:  </w:t>
      </w:r>
      <w:r w:rsidR="413B2420" w:rsidRPr="7DB9E62A">
        <w:rPr>
          <w:rFonts w:ascii="Calibri" w:hAnsi="Calibri"/>
        </w:rPr>
        <w:t>23/10/2024</w:t>
      </w:r>
    </w:p>
    <w:p w14:paraId="5E47E475" w14:textId="06FC5AB7" w:rsidR="00BA7FA6" w:rsidRDefault="00BA7FA6" w:rsidP="7DB9E62A">
      <w:pPr>
        <w:pStyle w:val="NormalWeb"/>
        <w:rPr>
          <w:rFonts w:ascii="Calibri" w:hAnsi="Calibri"/>
        </w:rPr>
      </w:pPr>
      <w:r w:rsidRPr="7DB9E62A">
        <w:rPr>
          <w:rFonts w:ascii="Calibri" w:hAnsi="Calibri"/>
        </w:rPr>
        <w:t xml:space="preserve">Next review: </w:t>
      </w:r>
      <w:r w:rsidR="00242E31" w:rsidRPr="7DB9E62A">
        <w:rPr>
          <w:rFonts w:ascii="Calibri" w:hAnsi="Calibri"/>
        </w:rPr>
        <w:t xml:space="preserve"> </w:t>
      </w:r>
      <w:r w:rsidR="40A5E53F" w:rsidRPr="7DB9E62A">
        <w:rPr>
          <w:rFonts w:ascii="Calibri" w:hAnsi="Calibri"/>
        </w:rPr>
        <w:t>October 2025</w:t>
      </w:r>
    </w:p>
    <w:sectPr w:rsidR="00BA7FA6" w:rsidSect="00457821">
      <w:pgSz w:w="11906" w:h="16838"/>
      <w:pgMar w:top="799" w:right="1080" w:bottom="1440" w:left="1080"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AB3D" w14:textId="77777777" w:rsidR="004872C0" w:rsidRDefault="004872C0" w:rsidP="00E72AE0">
      <w:pPr>
        <w:spacing w:after="0" w:line="240" w:lineRule="auto"/>
      </w:pPr>
      <w:r>
        <w:separator/>
      </w:r>
    </w:p>
  </w:endnote>
  <w:endnote w:type="continuationSeparator" w:id="0">
    <w:p w14:paraId="48B26D2E" w14:textId="77777777" w:rsidR="004872C0" w:rsidRDefault="004872C0" w:rsidP="00E7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172AE" w14:textId="77777777" w:rsidR="004872C0" w:rsidRDefault="004872C0" w:rsidP="00E72AE0">
      <w:pPr>
        <w:spacing w:after="0" w:line="240" w:lineRule="auto"/>
      </w:pPr>
      <w:r>
        <w:separator/>
      </w:r>
    </w:p>
  </w:footnote>
  <w:footnote w:type="continuationSeparator" w:id="0">
    <w:p w14:paraId="577F2FE0" w14:textId="77777777" w:rsidR="004872C0" w:rsidRDefault="004872C0" w:rsidP="00E72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D7A"/>
    <w:multiLevelType w:val="hybridMultilevel"/>
    <w:tmpl w:val="6D72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94974"/>
    <w:multiLevelType w:val="hybridMultilevel"/>
    <w:tmpl w:val="67CA2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5E77AC"/>
    <w:multiLevelType w:val="multilevel"/>
    <w:tmpl w:val="C77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F2F7A"/>
    <w:multiLevelType w:val="hybridMultilevel"/>
    <w:tmpl w:val="481E33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F3F13"/>
    <w:multiLevelType w:val="hybridMultilevel"/>
    <w:tmpl w:val="1E26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F778C"/>
    <w:multiLevelType w:val="hybridMultilevel"/>
    <w:tmpl w:val="FCD62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1AA0728"/>
    <w:multiLevelType w:val="hybridMultilevel"/>
    <w:tmpl w:val="10725B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956BD"/>
    <w:multiLevelType w:val="hybridMultilevel"/>
    <w:tmpl w:val="A286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024E"/>
    <w:multiLevelType w:val="hybridMultilevel"/>
    <w:tmpl w:val="C562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EC5C58"/>
    <w:multiLevelType w:val="hybridMultilevel"/>
    <w:tmpl w:val="D7C6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A53DB"/>
    <w:multiLevelType w:val="hybridMultilevel"/>
    <w:tmpl w:val="9C30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5730D"/>
    <w:multiLevelType w:val="multilevel"/>
    <w:tmpl w:val="02FC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C96EBF"/>
    <w:multiLevelType w:val="hybridMultilevel"/>
    <w:tmpl w:val="232234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3B1249"/>
    <w:multiLevelType w:val="multilevel"/>
    <w:tmpl w:val="394A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F7302"/>
    <w:multiLevelType w:val="hybridMultilevel"/>
    <w:tmpl w:val="D88A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22B8F"/>
    <w:multiLevelType w:val="multilevel"/>
    <w:tmpl w:val="75DE3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36BC5"/>
    <w:multiLevelType w:val="hybridMultilevel"/>
    <w:tmpl w:val="4628C3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81A6E31"/>
    <w:multiLevelType w:val="hybridMultilevel"/>
    <w:tmpl w:val="43B27892"/>
    <w:lvl w:ilvl="0" w:tplc="F836FABE">
      <w:start w:val="1"/>
      <w:numFmt w:val="bullet"/>
      <w:lvlText w:val=""/>
      <w:lvlJc w:val="left"/>
      <w:pPr>
        <w:tabs>
          <w:tab w:val="num" w:pos="360"/>
        </w:tabs>
        <w:ind w:left="360" w:hanging="360"/>
      </w:pPr>
      <w:rPr>
        <w:rFonts w:ascii="Wingdings 2" w:hAnsi="Wingdings 2" w:hint="default"/>
      </w:rPr>
    </w:lvl>
    <w:lvl w:ilvl="1" w:tplc="12FA8172">
      <w:start w:val="1361"/>
      <w:numFmt w:val="bullet"/>
      <w:lvlText w:val=""/>
      <w:lvlJc w:val="left"/>
      <w:pPr>
        <w:tabs>
          <w:tab w:val="num" w:pos="1080"/>
        </w:tabs>
        <w:ind w:left="1080" w:hanging="360"/>
      </w:pPr>
      <w:rPr>
        <w:rFonts w:ascii="Wingdings 2" w:hAnsi="Wingdings 2" w:hint="default"/>
      </w:rPr>
    </w:lvl>
    <w:lvl w:ilvl="2" w:tplc="6832C226" w:tentative="1">
      <w:start w:val="1"/>
      <w:numFmt w:val="bullet"/>
      <w:lvlText w:val=""/>
      <w:lvlJc w:val="left"/>
      <w:pPr>
        <w:tabs>
          <w:tab w:val="num" w:pos="1800"/>
        </w:tabs>
        <w:ind w:left="1800" w:hanging="360"/>
      </w:pPr>
      <w:rPr>
        <w:rFonts w:ascii="Wingdings 2" w:hAnsi="Wingdings 2" w:hint="default"/>
      </w:rPr>
    </w:lvl>
    <w:lvl w:ilvl="3" w:tplc="B498D270" w:tentative="1">
      <w:start w:val="1"/>
      <w:numFmt w:val="bullet"/>
      <w:lvlText w:val=""/>
      <w:lvlJc w:val="left"/>
      <w:pPr>
        <w:tabs>
          <w:tab w:val="num" w:pos="2520"/>
        </w:tabs>
        <w:ind w:left="2520" w:hanging="360"/>
      </w:pPr>
      <w:rPr>
        <w:rFonts w:ascii="Wingdings 2" w:hAnsi="Wingdings 2" w:hint="default"/>
      </w:rPr>
    </w:lvl>
    <w:lvl w:ilvl="4" w:tplc="BC8822A4" w:tentative="1">
      <w:start w:val="1"/>
      <w:numFmt w:val="bullet"/>
      <w:lvlText w:val=""/>
      <w:lvlJc w:val="left"/>
      <w:pPr>
        <w:tabs>
          <w:tab w:val="num" w:pos="3240"/>
        </w:tabs>
        <w:ind w:left="3240" w:hanging="360"/>
      </w:pPr>
      <w:rPr>
        <w:rFonts w:ascii="Wingdings 2" w:hAnsi="Wingdings 2" w:hint="default"/>
      </w:rPr>
    </w:lvl>
    <w:lvl w:ilvl="5" w:tplc="59268152" w:tentative="1">
      <w:start w:val="1"/>
      <w:numFmt w:val="bullet"/>
      <w:lvlText w:val=""/>
      <w:lvlJc w:val="left"/>
      <w:pPr>
        <w:tabs>
          <w:tab w:val="num" w:pos="3960"/>
        </w:tabs>
        <w:ind w:left="3960" w:hanging="360"/>
      </w:pPr>
      <w:rPr>
        <w:rFonts w:ascii="Wingdings 2" w:hAnsi="Wingdings 2" w:hint="default"/>
      </w:rPr>
    </w:lvl>
    <w:lvl w:ilvl="6" w:tplc="BBC618F2" w:tentative="1">
      <w:start w:val="1"/>
      <w:numFmt w:val="bullet"/>
      <w:lvlText w:val=""/>
      <w:lvlJc w:val="left"/>
      <w:pPr>
        <w:tabs>
          <w:tab w:val="num" w:pos="4680"/>
        </w:tabs>
        <w:ind w:left="4680" w:hanging="360"/>
      </w:pPr>
      <w:rPr>
        <w:rFonts w:ascii="Wingdings 2" w:hAnsi="Wingdings 2" w:hint="default"/>
      </w:rPr>
    </w:lvl>
    <w:lvl w:ilvl="7" w:tplc="513CE3EA" w:tentative="1">
      <w:start w:val="1"/>
      <w:numFmt w:val="bullet"/>
      <w:lvlText w:val=""/>
      <w:lvlJc w:val="left"/>
      <w:pPr>
        <w:tabs>
          <w:tab w:val="num" w:pos="5400"/>
        </w:tabs>
        <w:ind w:left="5400" w:hanging="360"/>
      </w:pPr>
      <w:rPr>
        <w:rFonts w:ascii="Wingdings 2" w:hAnsi="Wingdings 2" w:hint="default"/>
      </w:rPr>
    </w:lvl>
    <w:lvl w:ilvl="8" w:tplc="29BC9C14" w:tentative="1">
      <w:start w:val="1"/>
      <w:numFmt w:val="bullet"/>
      <w:lvlText w:val=""/>
      <w:lvlJc w:val="left"/>
      <w:pPr>
        <w:tabs>
          <w:tab w:val="num" w:pos="6120"/>
        </w:tabs>
        <w:ind w:left="6120" w:hanging="360"/>
      </w:pPr>
      <w:rPr>
        <w:rFonts w:ascii="Wingdings 2" w:hAnsi="Wingdings 2" w:hint="default"/>
      </w:rPr>
    </w:lvl>
  </w:abstractNum>
  <w:abstractNum w:abstractNumId="18" w15:restartNumberingAfterBreak="0">
    <w:nsid w:val="697D2A5F"/>
    <w:multiLevelType w:val="hybridMultilevel"/>
    <w:tmpl w:val="86E8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E327A"/>
    <w:multiLevelType w:val="hybridMultilevel"/>
    <w:tmpl w:val="84EA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90226A"/>
    <w:multiLevelType w:val="multilevel"/>
    <w:tmpl w:val="EDB83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65674593">
    <w:abstractNumId w:val="6"/>
  </w:num>
  <w:num w:numId="2" w16cid:durableId="2068139104">
    <w:abstractNumId w:val="1"/>
  </w:num>
  <w:num w:numId="3" w16cid:durableId="1392730163">
    <w:abstractNumId w:val="7"/>
  </w:num>
  <w:num w:numId="4" w16cid:durableId="1321344793">
    <w:abstractNumId w:val="5"/>
  </w:num>
  <w:num w:numId="5" w16cid:durableId="1004239245">
    <w:abstractNumId w:val="9"/>
  </w:num>
  <w:num w:numId="6" w16cid:durableId="1510412109">
    <w:abstractNumId w:val="12"/>
  </w:num>
  <w:num w:numId="7" w16cid:durableId="652493625">
    <w:abstractNumId w:val="3"/>
  </w:num>
  <w:num w:numId="8" w16cid:durableId="569580122">
    <w:abstractNumId w:val="17"/>
  </w:num>
  <w:num w:numId="9" w16cid:durableId="617569159">
    <w:abstractNumId w:val="19"/>
  </w:num>
  <w:num w:numId="10" w16cid:durableId="369188175">
    <w:abstractNumId w:val="4"/>
  </w:num>
  <w:num w:numId="11" w16cid:durableId="1600522871">
    <w:abstractNumId w:val="11"/>
  </w:num>
  <w:num w:numId="12" w16cid:durableId="537669393">
    <w:abstractNumId w:val="2"/>
  </w:num>
  <w:num w:numId="13" w16cid:durableId="1489175275">
    <w:abstractNumId w:val="8"/>
  </w:num>
  <w:num w:numId="14" w16cid:durableId="309287529">
    <w:abstractNumId w:val="0"/>
  </w:num>
  <w:num w:numId="15" w16cid:durableId="1006708230">
    <w:abstractNumId w:val="10"/>
  </w:num>
  <w:num w:numId="16" w16cid:durableId="1801920788">
    <w:abstractNumId w:val="16"/>
  </w:num>
  <w:num w:numId="17" w16cid:durableId="1184437997">
    <w:abstractNumId w:val="14"/>
  </w:num>
  <w:num w:numId="18" w16cid:durableId="625889832">
    <w:abstractNumId w:val="20"/>
  </w:num>
  <w:num w:numId="19" w16cid:durableId="170072508">
    <w:abstractNumId w:val="15"/>
  </w:num>
  <w:num w:numId="20" w16cid:durableId="1993826191">
    <w:abstractNumId w:val="13"/>
  </w:num>
  <w:num w:numId="21" w16cid:durableId="12147767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E0"/>
    <w:rsid w:val="00043843"/>
    <w:rsid w:val="00051A52"/>
    <w:rsid w:val="00052D90"/>
    <w:rsid w:val="000623EA"/>
    <w:rsid w:val="000743CF"/>
    <w:rsid w:val="000A700B"/>
    <w:rsid w:val="000A7838"/>
    <w:rsid w:val="000C45EF"/>
    <w:rsid w:val="000C6D2F"/>
    <w:rsid w:val="000F4C94"/>
    <w:rsid w:val="000F6FC2"/>
    <w:rsid w:val="00111929"/>
    <w:rsid w:val="00112F05"/>
    <w:rsid w:val="001139FC"/>
    <w:rsid w:val="00133455"/>
    <w:rsid w:val="00135BDE"/>
    <w:rsid w:val="00155C74"/>
    <w:rsid w:val="001644DB"/>
    <w:rsid w:val="0016462F"/>
    <w:rsid w:val="00173168"/>
    <w:rsid w:val="00186308"/>
    <w:rsid w:val="001951CB"/>
    <w:rsid w:val="001C14DE"/>
    <w:rsid w:val="001C2537"/>
    <w:rsid w:val="00202AA3"/>
    <w:rsid w:val="0021422E"/>
    <w:rsid w:val="0022112F"/>
    <w:rsid w:val="002250FC"/>
    <w:rsid w:val="002275F2"/>
    <w:rsid w:val="002303C1"/>
    <w:rsid w:val="00241EF6"/>
    <w:rsid w:val="00242565"/>
    <w:rsid w:val="00242E31"/>
    <w:rsid w:val="00265671"/>
    <w:rsid w:val="002841ED"/>
    <w:rsid w:val="002846BC"/>
    <w:rsid w:val="002967A9"/>
    <w:rsid w:val="002A1220"/>
    <w:rsid w:val="002A1D40"/>
    <w:rsid w:val="002A52DA"/>
    <w:rsid w:val="002B55F9"/>
    <w:rsid w:val="002E0ECF"/>
    <w:rsid w:val="002E1737"/>
    <w:rsid w:val="0030329A"/>
    <w:rsid w:val="00322372"/>
    <w:rsid w:val="003322A5"/>
    <w:rsid w:val="003345A4"/>
    <w:rsid w:val="00335F44"/>
    <w:rsid w:val="00340DFB"/>
    <w:rsid w:val="0034648B"/>
    <w:rsid w:val="003514D6"/>
    <w:rsid w:val="0036148D"/>
    <w:rsid w:val="0037321A"/>
    <w:rsid w:val="003769E7"/>
    <w:rsid w:val="00380E24"/>
    <w:rsid w:val="00390A4B"/>
    <w:rsid w:val="00392B5D"/>
    <w:rsid w:val="003A42E4"/>
    <w:rsid w:val="003A690D"/>
    <w:rsid w:val="003A6B32"/>
    <w:rsid w:val="003B3803"/>
    <w:rsid w:val="003C5BDA"/>
    <w:rsid w:val="003F5BA8"/>
    <w:rsid w:val="00402674"/>
    <w:rsid w:val="0040282E"/>
    <w:rsid w:val="004102F4"/>
    <w:rsid w:val="00420173"/>
    <w:rsid w:val="0042503E"/>
    <w:rsid w:val="004324CA"/>
    <w:rsid w:val="0044173E"/>
    <w:rsid w:val="0044794E"/>
    <w:rsid w:val="00451364"/>
    <w:rsid w:val="00455DB5"/>
    <w:rsid w:val="00457821"/>
    <w:rsid w:val="00460436"/>
    <w:rsid w:val="00470F9D"/>
    <w:rsid w:val="004872C0"/>
    <w:rsid w:val="00494C77"/>
    <w:rsid w:val="00494F84"/>
    <w:rsid w:val="004A2139"/>
    <w:rsid w:val="004A30D3"/>
    <w:rsid w:val="004A60BD"/>
    <w:rsid w:val="004B69C0"/>
    <w:rsid w:val="004C1635"/>
    <w:rsid w:val="004C410F"/>
    <w:rsid w:val="004D1486"/>
    <w:rsid w:val="004E6113"/>
    <w:rsid w:val="00506D66"/>
    <w:rsid w:val="005206CB"/>
    <w:rsid w:val="00521BAB"/>
    <w:rsid w:val="00521DA5"/>
    <w:rsid w:val="0052509B"/>
    <w:rsid w:val="0053055D"/>
    <w:rsid w:val="00556954"/>
    <w:rsid w:val="00582405"/>
    <w:rsid w:val="005A4AB1"/>
    <w:rsid w:val="005B439B"/>
    <w:rsid w:val="005C019F"/>
    <w:rsid w:val="005C6A1C"/>
    <w:rsid w:val="0061589D"/>
    <w:rsid w:val="0062528B"/>
    <w:rsid w:val="006258E3"/>
    <w:rsid w:val="00633A93"/>
    <w:rsid w:val="00642383"/>
    <w:rsid w:val="006650F2"/>
    <w:rsid w:val="006706FD"/>
    <w:rsid w:val="0067760C"/>
    <w:rsid w:val="0068219E"/>
    <w:rsid w:val="00691DAF"/>
    <w:rsid w:val="006A2434"/>
    <w:rsid w:val="006B624A"/>
    <w:rsid w:val="006C0125"/>
    <w:rsid w:val="006C353F"/>
    <w:rsid w:val="006C5148"/>
    <w:rsid w:val="006C7DBC"/>
    <w:rsid w:val="006D7ECD"/>
    <w:rsid w:val="006E15D3"/>
    <w:rsid w:val="006F3F62"/>
    <w:rsid w:val="007006DB"/>
    <w:rsid w:val="00705460"/>
    <w:rsid w:val="00712A21"/>
    <w:rsid w:val="007242CC"/>
    <w:rsid w:val="007269AF"/>
    <w:rsid w:val="00730612"/>
    <w:rsid w:val="00737841"/>
    <w:rsid w:val="00747C82"/>
    <w:rsid w:val="00750BE5"/>
    <w:rsid w:val="00780753"/>
    <w:rsid w:val="007841D9"/>
    <w:rsid w:val="007A4F8B"/>
    <w:rsid w:val="007C7433"/>
    <w:rsid w:val="007D01EA"/>
    <w:rsid w:val="007D0A47"/>
    <w:rsid w:val="008218EA"/>
    <w:rsid w:val="008509B5"/>
    <w:rsid w:val="008B6B4A"/>
    <w:rsid w:val="008B7D81"/>
    <w:rsid w:val="008C553A"/>
    <w:rsid w:val="008C6F49"/>
    <w:rsid w:val="008E40E8"/>
    <w:rsid w:val="008E5C7A"/>
    <w:rsid w:val="008F51F3"/>
    <w:rsid w:val="0090108E"/>
    <w:rsid w:val="00903F6D"/>
    <w:rsid w:val="00904A75"/>
    <w:rsid w:val="009145F8"/>
    <w:rsid w:val="0093428C"/>
    <w:rsid w:val="0095289F"/>
    <w:rsid w:val="009528BC"/>
    <w:rsid w:val="00973768"/>
    <w:rsid w:val="009B72FC"/>
    <w:rsid w:val="009E14D6"/>
    <w:rsid w:val="00A00AFE"/>
    <w:rsid w:val="00A05DB5"/>
    <w:rsid w:val="00A14D98"/>
    <w:rsid w:val="00A20EB5"/>
    <w:rsid w:val="00A60CF5"/>
    <w:rsid w:val="00A66CFF"/>
    <w:rsid w:val="00A71105"/>
    <w:rsid w:val="00A76506"/>
    <w:rsid w:val="00A83585"/>
    <w:rsid w:val="00AB2BA5"/>
    <w:rsid w:val="00AC27D8"/>
    <w:rsid w:val="00AC7167"/>
    <w:rsid w:val="00AC7E8C"/>
    <w:rsid w:val="00AD7139"/>
    <w:rsid w:val="00AE6FF7"/>
    <w:rsid w:val="00AE72D5"/>
    <w:rsid w:val="00AF3209"/>
    <w:rsid w:val="00B0447A"/>
    <w:rsid w:val="00B062A3"/>
    <w:rsid w:val="00B06F10"/>
    <w:rsid w:val="00B24316"/>
    <w:rsid w:val="00B26A55"/>
    <w:rsid w:val="00B47F11"/>
    <w:rsid w:val="00B64A11"/>
    <w:rsid w:val="00B66C75"/>
    <w:rsid w:val="00B80D7D"/>
    <w:rsid w:val="00B82F9E"/>
    <w:rsid w:val="00B94B0F"/>
    <w:rsid w:val="00B95A1E"/>
    <w:rsid w:val="00BA4092"/>
    <w:rsid w:val="00BA7EC0"/>
    <w:rsid w:val="00BA7FA6"/>
    <w:rsid w:val="00BC0009"/>
    <w:rsid w:val="00BC15DC"/>
    <w:rsid w:val="00BC4FF0"/>
    <w:rsid w:val="00BC7458"/>
    <w:rsid w:val="00BD21A6"/>
    <w:rsid w:val="00BD24F0"/>
    <w:rsid w:val="00BD505B"/>
    <w:rsid w:val="00BE75D6"/>
    <w:rsid w:val="00C172A4"/>
    <w:rsid w:val="00C2623F"/>
    <w:rsid w:val="00C3479F"/>
    <w:rsid w:val="00C81636"/>
    <w:rsid w:val="00C97D53"/>
    <w:rsid w:val="00CA27E8"/>
    <w:rsid w:val="00CB0564"/>
    <w:rsid w:val="00CD70F3"/>
    <w:rsid w:val="00CD776E"/>
    <w:rsid w:val="00CE403F"/>
    <w:rsid w:val="00CF164F"/>
    <w:rsid w:val="00D04A12"/>
    <w:rsid w:val="00D15CED"/>
    <w:rsid w:val="00D31966"/>
    <w:rsid w:val="00D55E78"/>
    <w:rsid w:val="00D678CF"/>
    <w:rsid w:val="00D7251B"/>
    <w:rsid w:val="00D7386A"/>
    <w:rsid w:val="00D90ED6"/>
    <w:rsid w:val="00D916A3"/>
    <w:rsid w:val="00D964AC"/>
    <w:rsid w:val="00DE2175"/>
    <w:rsid w:val="00DE7620"/>
    <w:rsid w:val="00E13A2A"/>
    <w:rsid w:val="00E228C5"/>
    <w:rsid w:val="00E2733C"/>
    <w:rsid w:val="00E42FB6"/>
    <w:rsid w:val="00E448E5"/>
    <w:rsid w:val="00E52F94"/>
    <w:rsid w:val="00E57318"/>
    <w:rsid w:val="00E6080B"/>
    <w:rsid w:val="00E72AE0"/>
    <w:rsid w:val="00E945DE"/>
    <w:rsid w:val="00EA40DF"/>
    <w:rsid w:val="00EB1911"/>
    <w:rsid w:val="00EB6C59"/>
    <w:rsid w:val="00ED1D94"/>
    <w:rsid w:val="00ED1F66"/>
    <w:rsid w:val="00ED3201"/>
    <w:rsid w:val="00EE039A"/>
    <w:rsid w:val="00EE5661"/>
    <w:rsid w:val="00F0060C"/>
    <w:rsid w:val="00F07DFD"/>
    <w:rsid w:val="00F14147"/>
    <w:rsid w:val="00F150DD"/>
    <w:rsid w:val="00F16ED7"/>
    <w:rsid w:val="00F21622"/>
    <w:rsid w:val="00F257B8"/>
    <w:rsid w:val="00F45FBA"/>
    <w:rsid w:val="00F47613"/>
    <w:rsid w:val="00F5765D"/>
    <w:rsid w:val="00F609D4"/>
    <w:rsid w:val="00F63AC0"/>
    <w:rsid w:val="00F84B1F"/>
    <w:rsid w:val="00F90E5E"/>
    <w:rsid w:val="00FA1581"/>
    <w:rsid w:val="00FA352C"/>
    <w:rsid w:val="00FA38FF"/>
    <w:rsid w:val="00FC6C8F"/>
    <w:rsid w:val="00FD387A"/>
    <w:rsid w:val="00FE28A3"/>
    <w:rsid w:val="1248FF82"/>
    <w:rsid w:val="1D6EA02B"/>
    <w:rsid w:val="25528FBF"/>
    <w:rsid w:val="2C8E7CAB"/>
    <w:rsid w:val="3E45FEC1"/>
    <w:rsid w:val="40A5E53F"/>
    <w:rsid w:val="413B2420"/>
    <w:rsid w:val="7DB9E6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8EB23"/>
  <w15:chartTrackingRefBased/>
  <w15:docId w15:val="{DCD66B40-4494-44A6-8F5A-A8B10AFC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C2"/>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455DB5"/>
    <w:pPr>
      <w:keepNext/>
      <w:keepLines/>
      <w:spacing w:before="480" w:after="0"/>
      <w:outlineLvl w:val="0"/>
    </w:pPr>
    <w:rPr>
      <w:rFonts w:ascii="Cambria" w:eastAsia="Times New Roman" w:hAnsi="Cambria"/>
      <w:b/>
      <w:bCs/>
      <w:color w:val="4F6228"/>
      <w:sz w:val="28"/>
      <w:szCs w:val="28"/>
      <w:lang w:val="en-US" w:bidi="en-US"/>
    </w:rPr>
  </w:style>
  <w:style w:type="paragraph" w:styleId="Heading2">
    <w:name w:val="heading 2"/>
    <w:basedOn w:val="Normal"/>
    <w:next w:val="Normal"/>
    <w:link w:val="Heading2Char"/>
    <w:uiPriority w:val="9"/>
    <w:unhideWhenUsed/>
    <w:qFormat/>
    <w:rsid w:val="00BA4092"/>
    <w:pPr>
      <w:keepNext/>
      <w:keepLines/>
      <w:spacing w:before="200" w:after="0"/>
      <w:outlineLvl w:val="1"/>
    </w:pPr>
    <w:rPr>
      <w:rFonts w:ascii="Cambria" w:eastAsia="Times New Roman" w:hAnsi="Cambria"/>
      <w:b/>
      <w:bCs/>
      <w:color w:val="4F6228"/>
      <w:sz w:val="26"/>
      <w:szCs w:val="26"/>
    </w:rPr>
  </w:style>
  <w:style w:type="paragraph" w:styleId="Heading5">
    <w:name w:val="heading 5"/>
    <w:basedOn w:val="Normal"/>
    <w:next w:val="Normal"/>
    <w:link w:val="Heading5Char"/>
    <w:uiPriority w:val="9"/>
    <w:semiHidden/>
    <w:unhideWhenUsed/>
    <w:qFormat/>
    <w:rsid w:val="00EB1911"/>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AE0"/>
  </w:style>
  <w:style w:type="paragraph" w:styleId="Footer">
    <w:name w:val="footer"/>
    <w:basedOn w:val="Normal"/>
    <w:link w:val="FooterChar"/>
    <w:unhideWhenUsed/>
    <w:rsid w:val="00E72AE0"/>
    <w:pPr>
      <w:tabs>
        <w:tab w:val="center" w:pos="4513"/>
        <w:tab w:val="right" w:pos="9026"/>
      </w:tabs>
      <w:spacing w:after="0" w:line="240" w:lineRule="auto"/>
    </w:pPr>
  </w:style>
  <w:style w:type="character" w:customStyle="1" w:styleId="FooterChar">
    <w:name w:val="Footer Char"/>
    <w:basedOn w:val="DefaultParagraphFont"/>
    <w:link w:val="Footer"/>
    <w:rsid w:val="00E72AE0"/>
  </w:style>
  <w:style w:type="paragraph" w:styleId="BalloonText">
    <w:name w:val="Balloon Text"/>
    <w:basedOn w:val="Normal"/>
    <w:link w:val="BalloonTextChar"/>
    <w:uiPriority w:val="99"/>
    <w:semiHidden/>
    <w:unhideWhenUsed/>
    <w:rsid w:val="00E72A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2AE0"/>
    <w:rPr>
      <w:rFonts w:ascii="Tahoma" w:hAnsi="Tahoma" w:cs="Tahoma"/>
      <w:sz w:val="16"/>
      <w:szCs w:val="16"/>
    </w:rPr>
  </w:style>
  <w:style w:type="character" w:customStyle="1" w:styleId="Heading1Char">
    <w:name w:val="Heading 1 Char"/>
    <w:link w:val="Heading1"/>
    <w:uiPriority w:val="9"/>
    <w:rsid w:val="00455DB5"/>
    <w:rPr>
      <w:rFonts w:ascii="Cambria" w:eastAsia="Times New Roman" w:hAnsi="Cambria"/>
      <w:b/>
      <w:bCs/>
      <w:color w:val="4F6228"/>
      <w:sz w:val="28"/>
      <w:szCs w:val="28"/>
      <w:lang w:val="en-US" w:eastAsia="en-US" w:bidi="en-US"/>
    </w:rPr>
  </w:style>
  <w:style w:type="character" w:styleId="PlaceholderText">
    <w:name w:val="Placeholder Text"/>
    <w:uiPriority w:val="99"/>
    <w:semiHidden/>
    <w:rsid w:val="00A20EB5"/>
    <w:rPr>
      <w:color w:val="808080"/>
    </w:rPr>
  </w:style>
  <w:style w:type="paragraph" w:styleId="ListParagraph">
    <w:name w:val="List Paragraph"/>
    <w:basedOn w:val="Normal"/>
    <w:uiPriority w:val="34"/>
    <w:qFormat/>
    <w:rsid w:val="00556954"/>
    <w:pPr>
      <w:ind w:left="720"/>
      <w:contextualSpacing/>
    </w:pPr>
  </w:style>
  <w:style w:type="character" w:customStyle="1" w:styleId="Heading2Char">
    <w:name w:val="Heading 2 Char"/>
    <w:link w:val="Heading2"/>
    <w:uiPriority w:val="9"/>
    <w:rsid w:val="00BA4092"/>
    <w:rPr>
      <w:rFonts w:ascii="Cambria" w:eastAsia="Times New Roman" w:hAnsi="Cambria" w:cs="Times New Roman"/>
      <w:b/>
      <w:bCs/>
      <w:color w:val="4F6228"/>
      <w:sz w:val="26"/>
      <w:szCs w:val="26"/>
      <w:lang w:eastAsia="en-US"/>
    </w:rPr>
  </w:style>
  <w:style w:type="paragraph" w:styleId="NormalWeb">
    <w:name w:val="Normal (Web)"/>
    <w:basedOn w:val="Normal"/>
    <w:uiPriority w:val="99"/>
    <w:unhideWhenUsed/>
    <w:rsid w:val="00B80D7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A60BD"/>
    <w:rPr>
      <w:color w:val="0000FF"/>
      <w:u w:val="single"/>
    </w:rPr>
  </w:style>
  <w:style w:type="table" w:styleId="TableGrid">
    <w:name w:val="Table Grid"/>
    <w:basedOn w:val="TableNormal"/>
    <w:uiPriority w:val="59"/>
    <w:rsid w:val="00DE7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Mredflyer">
    <w:name w:val="FPM red flyer"/>
    <w:basedOn w:val="Normal"/>
    <w:rsid w:val="00457821"/>
    <w:pPr>
      <w:spacing w:after="0" w:line="240" w:lineRule="auto"/>
      <w:jc w:val="center"/>
    </w:pPr>
    <w:rPr>
      <w:rFonts w:ascii="Tahoma" w:eastAsia="Times New Roman" w:hAnsi="Tahoma" w:cs="Tahoma"/>
      <w:b/>
      <w:bCs/>
      <w:color w:val="FF0000"/>
      <w:sz w:val="24"/>
      <w:szCs w:val="24"/>
    </w:rPr>
  </w:style>
  <w:style w:type="character" w:styleId="Emphasis">
    <w:name w:val="Emphasis"/>
    <w:uiPriority w:val="20"/>
    <w:qFormat/>
    <w:rsid w:val="00457821"/>
    <w:rPr>
      <w:i/>
      <w:iCs/>
    </w:rPr>
  </w:style>
  <w:style w:type="character" w:customStyle="1" w:styleId="Heading5Char">
    <w:name w:val="Heading 5 Char"/>
    <w:link w:val="Heading5"/>
    <w:uiPriority w:val="9"/>
    <w:semiHidden/>
    <w:rsid w:val="00EB1911"/>
    <w:rPr>
      <w:rFonts w:ascii="Calibri" w:eastAsia="Times New Roman" w:hAnsi="Calibri" w:cs="Times New Roman"/>
      <w:b/>
      <w:bCs/>
      <w:i/>
      <w:iCs/>
      <w:sz w:val="26"/>
      <w:szCs w:val="26"/>
      <w:lang w:eastAsia="en-US"/>
    </w:rPr>
  </w:style>
  <w:style w:type="character" w:styleId="UnresolvedMention">
    <w:name w:val="Unresolved Mention"/>
    <w:uiPriority w:val="99"/>
    <w:semiHidden/>
    <w:unhideWhenUsed/>
    <w:rsid w:val="00CE4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818543">
      <w:bodyDiv w:val="1"/>
      <w:marLeft w:val="0"/>
      <w:marRight w:val="0"/>
      <w:marTop w:val="0"/>
      <w:marBottom w:val="0"/>
      <w:divBdr>
        <w:top w:val="none" w:sz="0" w:space="0" w:color="auto"/>
        <w:left w:val="none" w:sz="0" w:space="0" w:color="auto"/>
        <w:bottom w:val="none" w:sz="0" w:space="0" w:color="auto"/>
        <w:right w:val="none" w:sz="0" w:space="0" w:color="auto"/>
      </w:divBdr>
    </w:div>
    <w:div w:id="973145910">
      <w:bodyDiv w:val="1"/>
      <w:marLeft w:val="0"/>
      <w:marRight w:val="0"/>
      <w:marTop w:val="0"/>
      <w:marBottom w:val="0"/>
      <w:divBdr>
        <w:top w:val="none" w:sz="0" w:space="0" w:color="auto"/>
        <w:left w:val="none" w:sz="0" w:space="0" w:color="auto"/>
        <w:bottom w:val="none" w:sz="0" w:space="0" w:color="auto"/>
        <w:right w:val="none" w:sz="0" w:space="0" w:color="auto"/>
      </w:divBdr>
    </w:div>
    <w:div w:id="1267277072">
      <w:bodyDiv w:val="1"/>
      <w:marLeft w:val="0"/>
      <w:marRight w:val="0"/>
      <w:marTop w:val="0"/>
      <w:marBottom w:val="0"/>
      <w:divBdr>
        <w:top w:val="none" w:sz="0" w:space="0" w:color="auto"/>
        <w:left w:val="none" w:sz="0" w:space="0" w:color="auto"/>
        <w:bottom w:val="none" w:sz="0" w:space="0" w:color="auto"/>
        <w:right w:val="none" w:sz="0" w:space="0" w:color="auto"/>
      </w:divBdr>
      <w:divsChild>
        <w:div w:id="324363913">
          <w:marLeft w:val="0"/>
          <w:marRight w:val="0"/>
          <w:marTop w:val="0"/>
          <w:marBottom w:val="0"/>
          <w:divBdr>
            <w:top w:val="none" w:sz="0" w:space="0" w:color="auto"/>
            <w:left w:val="none" w:sz="0" w:space="0" w:color="auto"/>
            <w:bottom w:val="none" w:sz="0" w:space="0" w:color="auto"/>
            <w:right w:val="none" w:sz="0" w:space="0" w:color="auto"/>
          </w:divBdr>
          <w:divsChild>
            <w:div w:id="461995394">
              <w:marLeft w:val="0"/>
              <w:marRight w:val="0"/>
              <w:marTop w:val="0"/>
              <w:marBottom w:val="0"/>
              <w:divBdr>
                <w:top w:val="none" w:sz="0" w:space="0" w:color="auto"/>
                <w:left w:val="none" w:sz="0" w:space="0" w:color="auto"/>
                <w:bottom w:val="none" w:sz="0" w:space="0" w:color="auto"/>
                <w:right w:val="none" w:sz="0" w:space="0" w:color="auto"/>
              </w:divBdr>
              <w:divsChild>
                <w:div w:id="879588187">
                  <w:marLeft w:val="0"/>
                  <w:marRight w:val="0"/>
                  <w:marTop w:val="0"/>
                  <w:marBottom w:val="0"/>
                  <w:divBdr>
                    <w:top w:val="none" w:sz="0" w:space="0" w:color="auto"/>
                    <w:left w:val="none" w:sz="0" w:space="0" w:color="auto"/>
                    <w:bottom w:val="none" w:sz="0" w:space="0" w:color="auto"/>
                    <w:right w:val="none" w:sz="0" w:space="0" w:color="auto"/>
                  </w:divBdr>
                  <w:divsChild>
                    <w:div w:id="9348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482475">
      <w:bodyDiv w:val="1"/>
      <w:marLeft w:val="0"/>
      <w:marRight w:val="0"/>
      <w:marTop w:val="0"/>
      <w:marBottom w:val="0"/>
      <w:divBdr>
        <w:top w:val="none" w:sz="0" w:space="0" w:color="auto"/>
        <w:left w:val="none" w:sz="0" w:space="0" w:color="auto"/>
        <w:bottom w:val="none" w:sz="0" w:space="0" w:color="auto"/>
        <w:right w:val="none" w:sz="0" w:space="0" w:color="auto"/>
      </w:divBdr>
      <w:divsChild>
        <w:div w:id="854466217">
          <w:marLeft w:val="0"/>
          <w:marRight w:val="0"/>
          <w:marTop w:val="0"/>
          <w:marBottom w:val="0"/>
          <w:divBdr>
            <w:top w:val="none" w:sz="0" w:space="0" w:color="auto"/>
            <w:left w:val="none" w:sz="0" w:space="0" w:color="auto"/>
            <w:bottom w:val="none" w:sz="0" w:space="0" w:color="auto"/>
            <w:right w:val="none" w:sz="0" w:space="0" w:color="auto"/>
          </w:divBdr>
          <w:divsChild>
            <w:div w:id="10307290">
              <w:marLeft w:val="0"/>
              <w:marRight w:val="0"/>
              <w:marTop w:val="0"/>
              <w:marBottom w:val="0"/>
              <w:divBdr>
                <w:top w:val="none" w:sz="0" w:space="0" w:color="auto"/>
                <w:left w:val="none" w:sz="0" w:space="0" w:color="auto"/>
                <w:bottom w:val="none" w:sz="0" w:space="0" w:color="auto"/>
                <w:right w:val="none" w:sz="0" w:space="0" w:color="auto"/>
              </w:divBdr>
              <w:divsChild>
                <w:div w:id="813176600">
                  <w:marLeft w:val="0"/>
                  <w:marRight w:val="0"/>
                  <w:marTop w:val="0"/>
                  <w:marBottom w:val="0"/>
                  <w:divBdr>
                    <w:top w:val="none" w:sz="0" w:space="0" w:color="auto"/>
                    <w:left w:val="none" w:sz="0" w:space="0" w:color="auto"/>
                    <w:bottom w:val="none" w:sz="0" w:space="0" w:color="auto"/>
                    <w:right w:val="none" w:sz="0" w:space="0" w:color="auto"/>
                  </w:divBdr>
                  <w:divsChild>
                    <w:div w:id="20709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hsemployers.org/your-workforce/recruit/employment-checks/criminal-record-chec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A923ECBEB5B843AAD14B8813526AF9" ma:contentTypeVersion="16" ma:contentTypeDescription="Create a new document." ma:contentTypeScope="" ma:versionID="1cdd5311641e7df44640a82b6c4a0a3f">
  <xsd:schema xmlns:xsd="http://www.w3.org/2001/XMLSchema" xmlns:xs="http://www.w3.org/2001/XMLSchema" xmlns:p="http://schemas.microsoft.com/office/2006/metadata/properties" xmlns:ns1="http://schemas.microsoft.com/sharepoint/v3" xmlns:ns2="f1293890-3b30-45b5-91ff-37fb9199109b" xmlns:ns3="4bedda32-aae7-43a7-aee8-81a9d5a2bd7a" targetNamespace="http://schemas.microsoft.com/office/2006/metadata/properties" ma:root="true" ma:fieldsID="d53bce24888bff8d43a6cffb98ea052b" ns1:_="" ns2:_="" ns3:_="">
    <xsd:import namespace="http://schemas.microsoft.com/sharepoint/v3"/>
    <xsd:import namespace="f1293890-3b30-45b5-91ff-37fb9199109b"/>
    <xsd:import namespace="4bedda32-aae7-43a7-aee8-81a9d5a2bd7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93890-3b30-45b5-91ff-37fb919910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edda32-aae7-43a7-aee8-81a9d5a2bd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bb37e49-65f7-4e3e-8f9c-e7101bb3e53b}" ma:internalName="TaxCatchAll" ma:showField="CatchAllData" ma:web="4bedda32-aae7-43a7-aee8-81a9d5a2b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EC99B-AF5F-4F24-8CB3-E87FA6DCB35A}">
  <ds:schemaRefs>
    <ds:schemaRef ds:uri="http://schemas.microsoft.com/office/2006/coverPageProps"/>
  </ds:schemaRefs>
</ds:datastoreItem>
</file>

<file path=customXml/itemProps2.xml><?xml version="1.0" encoding="utf-8"?>
<ds:datastoreItem xmlns:ds="http://schemas.openxmlformats.org/officeDocument/2006/customXml" ds:itemID="{3E818A7A-FF5A-4807-9E8E-5A620E038362}">
  <ds:schemaRefs>
    <ds:schemaRef ds:uri="http://schemas.openxmlformats.org/officeDocument/2006/bibliography"/>
  </ds:schemaRefs>
</ds:datastoreItem>
</file>

<file path=customXml/itemProps3.xml><?xml version="1.0" encoding="utf-8"?>
<ds:datastoreItem xmlns:ds="http://schemas.openxmlformats.org/officeDocument/2006/customXml" ds:itemID="{EE1C23FB-05C4-4214-A8B2-09E334B9AF0C}">
  <ds:schemaRefs>
    <ds:schemaRef ds:uri="http://schemas.microsoft.com/office/2006/metadata/longProperties"/>
  </ds:schemaRefs>
</ds:datastoreItem>
</file>

<file path=customXml/itemProps4.xml><?xml version="1.0" encoding="utf-8"?>
<ds:datastoreItem xmlns:ds="http://schemas.openxmlformats.org/officeDocument/2006/customXml" ds:itemID="{B176DED1-E2AC-487B-B0F3-309DF87A6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93890-3b30-45b5-91ff-37fb9199109b"/>
    <ds:schemaRef ds:uri="4bedda32-aae7-43a7-aee8-81a9d5a2b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7FC3BE-F80D-4156-92B3-128C32BFB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1537</Words>
  <Characters>8762</Characters>
  <Application>Microsoft Office Word</Application>
  <DocSecurity>0</DocSecurity>
  <Lines>73</Lines>
  <Paragraphs>20</Paragraphs>
  <ScaleCrop>false</ScaleCrop>
  <Company>SRCL</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Of operations)</dc:title>
  <dc:subject>Data</dc:subject>
  <dc:creator>mbentley</dc:creator>
  <cp:keywords/>
  <cp:lastModifiedBy>Susan Miller</cp:lastModifiedBy>
  <cp:revision>2</cp:revision>
  <cp:lastPrinted>2022-02-03T21:34:00Z</cp:lastPrinted>
  <dcterms:created xsi:type="dcterms:W3CDTF">2024-10-23T10:37:00Z</dcterms:created>
  <dcterms:modified xsi:type="dcterms:W3CDTF">2024-10-23T10:37:00Z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0x0101006C27FFDBB7B52C43AA2D5DEA81F1A748</vt:lpwstr>
  </property>
  <property fmtid="{D5CDD505-2E9C-101B-9397-08002B2CF9AE}" pid="3" name="display_urn:schemas-microsoft-com:office:office#Editor">
    <vt:lpwstr>PORTSGP\Domain Admins</vt:lpwstr>
  </property>
  <property fmtid="{D5CDD505-2E9C-101B-9397-08002B2CF9AE}" pid="4" name="Order">
    <vt:lpwstr>463000.000000000</vt:lpwstr>
  </property>
  <property fmtid="{D5CDD505-2E9C-101B-9397-08002B2CF9AE}" pid="5" name="display_urn:schemas-microsoft-com:office:office#Author">
    <vt:lpwstr>PORTSGP\Domain Admins</vt:lpwstr>
  </property>
</Properties>
</file>